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74FC6" w14:textId="77777777" w:rsidR="00EA0FED" w:rsidRDefault="00EA0FED" w:rsidP="004B68C3">
      <w:pPr>
        <w:pStyle w:val="Default"/>
        <w:jc w:val="center"/>
        <w:rPr>
          <w:b/>
          <w:bCs/>
          <w:color w:val="auto"/>
          <w:sz w:val="40"/>
          <w:szCs w:val="40"/>
          <w:lang w:val="sr-Cyrl-CS"/>
        </w:rPr>
      </w:pPr>
    </w:p>
    <w:p w14:paraId="040371DE" w14:textId="17E1A944" w:rsidR="00C7315D" w:rsidRPr="00C7315D" w:rsidRDefault="00C7315D" w:rsidP="004B68C3">
      <w:pPr>
        <w:pStyle w:val="Default"/>
        <w:jc w:val="center"/>
        <w:rPr>
          <w:b/>
          <w:bCs/>
          <w:color w:val="auto"/>
          <w:sz w:val="40"/>
          <w:szCs w:val="40"/>
          <w:lang w:val="sr-Cyrl-CS"/>
        </w:rPr>
      </w:pPr>
      <w:r w:rsidRPr="00C7315D">
        <w:rPr>
          <w:b/>
          <w:bCs/>
          <w:color w:val="auto"/>
          <w:sz w:val="40"/>
          <w:szCs w:val="40"/>
          <w:lang w:val="sr-Cyrl-CS"/>
        </w:rPr>
        <w:t xml:space="preserve">Општина </w:t>
      </w:r>
      <w:r w:rsidR="00DF2437">
        <w:rPr>
          <w:b/>
          <w:bCs/>
          <w:color w:val="auto"/>
          <w:sz w:val="40"/>
          <w:szCs w:val="40"/>
          <w:lang w:val="sr-Cyrl-CS"/>
        </w:rPr>
        <w:t>Мерошина</w:t>
      </w:r>
    </w:p>
    <w:p w14:paraId="1333FDA2" w14:textId="77777777" w:rsidR="00C7315D" w:rsidRDefault="00C7315D" w:rsidP="004B68C3">
      <w:pPr>
        <w:pStyle w:val="Default"/>
        <w:jc w:val="center"/>
        <w:rPr>
          <w:b/>
          <w:bCs/>
          <w:color w:val="auto"/>
          <w:sz w:val="36"/>
          <w:szCs w:val="36"/>
          <w:lang w:val="sr-Cyrl-CS"/>
        </w:rPr>
      </w:pPr>
    </w:p>
    <w:p w14:paraId="4C95FB3B" w14:textId="77777777" w:rsidR="00C7315D" w:rsidRDefault="00C7315D" w:rsidP="004B68C3">
      <w:pPr>
        <w:pStyle w:val="Default"/>
        <w:jc w:val="center"/>
        <w:rPr>
          <w:b/>
          <w:bCs/>
          <w:color w:val="auto"/>
          <w:sz w:val="36"/>
          <w:szCs w:val="36"/>
          <w:lang w:val="sr-Cyrl-CS"/>
        </w:rPr>
      </w:pPr>
    </w:p>
    <w:p w14:paraId="30D3D5EF" w14:textId="77777777" w:rsidR="00C7315D" w:rsidRDefault="00C7315D" w:rsidP="004B68C3">
      <w:pPr>
        <w:pStyle w:val="Default"/>
        <w:jc w:val="center"/>
        <w:rPr>
          <w:b/>
          <w:bCs/>
          <w:color w:val="auto"/>
          <w:sz w:val="36"/>
          <w:szCs w:val="36"/>
          <w:lang w:val="sr-Cyrl-CS"/>
        </w:rPr>
      </w:pPr>
    </w:p>
    <w:p w14:paraId="49C300F3" w14:textId="77777777" w:rsidR="00C7315D" w:rsidRDefault="00C7315D" w:rsidP="004B68C3">
      <w:pPr>
        <w:pStyle w:val="Default"/>
        <w:jc w:val="center"/>
        <w:rPr>
          <w:b/>
          <w:bCs/>
          <w:color w:val="auto"/>
          <w:sz w:val="36"/>
          <w:szCs w:val="36"/>
          <w:lang w:val="sr-Cyrl-CS"/>
        </w:rPr>
      </w:pPr>
    </w:p>
    <w:p w14:paraId="59083CEC" w14:textId="77777777" w:rsidR="00C7315D" w:rsidRDefault="00C7315D" w:rsidP="004B68C3">
      <w:pPr>
        <w:pStyle w:val="Default"/>
        <w:jc w:val="center"/>
        <w:rPr>
          <w:b/>
          <w:bCs/>
          <w:color w:val="auto"/>
          <w:sz w:val="36"/>
          <w:szCs w:val="36"/>
          <w:lang w:val="sr-Cyrl-CS"/>
        </w:rPr>
      </w:pPr>
    </w:p>
    <w:p w14:paraId="2C1610FD" w14:textId="77777777" w:rsidR="00C7315D" w:rsidRPr="00C7315D" w:rsidRDefault="00C7315D" w:rsidP="004B68C3">
      <w:pPr>
        <w:pStyle w:val="Default"/>
        <w:jc w:val="center"/>
        <w:rPr>
          <w:b/>
          <w:bCs/>
          <w:color w:val="auto"/>
          <w:sz w:val="36"/>
          <w:szCs w:val="36"/>
          <w:lang w:val="sr-Cyrl-CS"/>
        </w:rPr>
      </w:pPr>
    </w:p>
    <w:p w14:paraId="659678EC" w14:textId="6AA67670" w:rsidR="00C7315D" w:rsidRDefault="00C7315D" w:rsidP="00C7315D">
      <w:pPr>
        <w:jc w:val="center"/>
        <w:rPr>
          <w:b/>
          <w:bCs/>
          <w:sz w:val="36"/>
          <w:szCs w:val="36"/>
          <w:lang w:val="sr-Cyrl-CS"/>
        </w:rPr>
      </w:pPr>
    </w:p>
    <w:p w14:paraId="58A9ECB8" w14:textId="42A900CA" w:rsidR="00C7315D" w:rsidRPr="00C7315D" w:rsidRDefault="00C7315D" w:rsidP="00C7315D">
      <w:pPr>
        <w:jc w:val="center"/>
        <w:rPr>
          <w:rFonts w:ascii="Times New Roman" w:hAnsi="Times New Roman" w:cs="Times New Roman"/>
          <w:b/>
          <w:bCs/>
          <w:sz w:val="44"/>
          <w:szCs w:val="44"/>
          <w:u w:val="single"/>
          <w:lang w:val="sr-Cyrl-CS"/>
        </w:rPr>
      </w:pPr>
      <w:r w:rsidRPr="00C7315D">
        <w:rPr>
          <w:rFonts w:ascii="Times New Roman" w:hAnsi="Times New Roman" w:cs="Times New Roman"/>
          <w:b/>
          <w:bCs/>
          <w:sz w:val="44"/>
          <w:szCs w:val="44"/>
          <w:u w:val="single"/>
          <w:lang w:val="sr-Cyrl-CS"/>
        </w:rPr>
        <w:t xml:space="preserve">Локални акциони план запошљавања општине </w:t>
      </w:r>
      <w:r w:rsidR="00DF2437">
        <w:rPr>
          <w:rFonts w:ascii="Times New Roman" w:hAnsi="Times New Roman" w:cs="Times New Roman"/>
          <w:b/>
          <w:bCs/>
          <w:sz w:val="44"/>
          <w:szCs w:val="44"/>
          <w:u w:val="single"/>
          <w:lang w:val="sr-Cyrl-CS"/>
        </w:rPr>
        <w:t>Мерошина</w:t>
      </w:r>
      <w:r w:rsidRPr="00C7315D">
        <w:rPr>
          <w:rFonts w:ascii="Times New Roman" w:hAnsi="Times New Roman" w:cs="Times New Roman"/>
          <w:b/>
          <w:bCs/>
          <w:sz w:val="44"/>
          <w:szCs w:val="44"/>
          <w:u w:val="single"/>
          <w:lang w:val="sr-Cyrl-CS"/>
        </w:rPr>
        <w:t xml:space="preserve"> за</w:t>
      </w:r>
      <w:r w:rsidR="00D85DDD">
        <w:rPr>
          <w:rFonts w:ascii="Times New Roman" w:hAnsi="Times New Roman" w:cs="Times New Roman"/>
          <w:b/>
          <w:bCs/>
          <w:sz w:val="44"/>
          <w:szCs w:val="44"/>
          <w:u w:val="single"/>
        </w:rPr>
        <w:t xml:space="preserve"> </w:t>
      </w:r>
      <w:r w:rsidR="00D85DDD">
        <w:rPr>
          <w:rFonts w:ascii="Times New Roman" w:hAnsi="Times New Roman" w:cs="Times New Roman"/>
          <w:b/>
          <w:bCs/>
          <w:sz w:val="44"/>
          <w:szCs w:val="44"/>
          <w:u w:val="single"/>
          <w:lang w:val="sr-Cyrl-RS"/>
        </w:rPr>
        <w:t>период</w:t>
      </w:r>
      <w:r w:rsidRPr="00C7315D">
        <w:rPr>
          <w:rFonts w:ascii="Times New Roman" w:hAnsi="Times New Roman" w:cs="Times New Roman"/>
          <w:b/>
          <w:bCs/>
          <w:sz w:val="44"/>
          <w:szCs w:val="44"/>
          <w:u w:val="single"/>
          <w:lang w:val="sr-Cyrl-CS"/>
        </w:rPr>
        <w:t xml:space="preserve"> 202</w:t>
      </w:r>
      <w:r w:rsidR="00336BE5">
        <w:rPr>
          <w:rFonts w:ascii="Times New Roman" w:hAnsi="Times New Roman" w:cs="Times New Roman"/>
          <w:b/>
          <w:bCs/>
          <w:sz w:val="44"/>
          <w:szCs w:val="44"/>
          <w:u w:val="single"/>
        </w:rPr>
        <w:t>4</w:t>
      </w:r>
      <w:r w:rsidR="00D85DDD">
        <w:rPr>
          <w:rFonts w:ascii="Times New Roman" w:hAnsi="Times New Roman" w:cs="Times New Roman"/>
          <w:b/>
          <w:bCs/>
          <w:sz w:val="44"/>
          <w:szCs w:val="44"/>
          <w:u w:val="single"/>
          <w:lang w:val="sr-Cyrl-CS"/>
        </w:rPr>
        <w:t xml:space="preserve"> – 202</w:t>
      </w:r>
      <w:r w:rsidR="00336BE5">
        <w:rPr>
          <w:rFonts w:ascii="Times New Roman" w:hAnsi="Times New Roman" w:cs="Times New Roman"/>
          <w:b/>
          <w:bCs/>
          <w:sz w:val="44"/>
          <w:szCs w:val="44"/>
          <w:u w:val="single"/>
        </w:rPr>
        <w:t>6</w:t>
      </w:r>
      <w:r w:rsidR="00DF2437">
        <w:rPr>
          <w:rFonts w:ascii="Times New Roman" w:hAnsi="Times New Roman" w:cs="Times New Roman"/>
          <w:b/>
          <w:bCs/>
          <w:sz w:val="44"/>
          <w:szCs w:val="44"/>
          <w:u w:val="single"/>
          <w:lang w:val="sr-Cyrl-RS"/>
        </w:rPr>
        <w:t>.</w:t>
      </w:r>
      <w:r w:rsidR="00D85DDD">
        <w:rPr>
          <w:rFonts w:ascii="Times New Roman" w:hAnsi="Times New Roman" w:cs="Times New Roman"/>
          <w:b/>
          <w:bCs/>
          <w:sz w:val="44"/>
          <w:szCs w:val="44"/>
          <w:u w:val="single"/>
          <w:lang w:val="sr-Cyrl-CS"/>
        </w:rPr>
        <w:t xml:space="preserve"> </w:t>
      </w:r>
    </w:p>
    <w:p w14:paraId="09EB39C5" w14:textId="77777777" w:rsidR="00C7315D" w:rsidRDefault="00C7315D" w:rsidP="00C7315D">
      <w:pPr>
        <w:jc w:val="center"/>
        <w:rPr>
          <w:b/>
          <w:bCs/>
          <w:sz w:val="36"/>
          <w:szCs w:val="36"/>
          <w:lang w:val="sr-Cyrl-CS"/>
        </w:rPr>
      </w:pPr>
    </w:p>
    <w:p w14:paraId="2013F5C3" w14:textId="77777777" w:rsidR="00C7315D" w:rsidRDefault="00C7315D" w:rsidP="00C7315D">
      <w:pPr>
        <w:jc w:val="center"/>
        <w:rPr>
          <w:b/>
          <w:bCs/>
          <w:sz w:val="36"/>
          <w:szCs w:val="36"/>
          <w:lang w:val="sr-Cyrl-CS"/>
        </w:rPr>
      </w:pPr>
    </w:p>
    <w:p w14:paraId="38C80059" w14:textId="77777777" w:rsidR="00C7315D" w:rsidRDefault="00C7315D" w:rsidP="00C7315D">
      <w:pPr>
        <w:jc w:val="center"/>
        <w:rPr>
          <w:b/>
          <w:bCs/>
          <w:sz w:val="36"/>
          <w:szCs w:val="36"/>
          <w:lang w:val="sr-Cyrl-CS"/>
        </w:rPr>
      </w:pPr>
    </w:p>
    <w:p w14:paraId="6BC22D3F" w14:textId="77777777" w:rsidR="00C7315D" w:rsidRDefault="00C7315D" w:rsidP="00C7315D">
      <w:pPr>
        <w:jc w:val="center"/>
        <w:rPr>
          <w:b/>
          <w:bCs/>
          <w:sz w:val="36"/>
          <w:szCs w:val="36"/>
          <w:lang w:val="sr-Cyrl-CS"/>
        </w:rPr>
      </w:pPr>
    </w:p>
    <w:p w14:paraId="134EBEB4" w14:textId="77777777" w:rsidR="00C7315D" w:rsidRDefault="00C7315D" w:rsidP="00C7315D">
      <w:pPr>
        <w:jc w:val="center"/>
        <w:rPr>
          <w:b/>
          <w:bCs/>
          <w:sz w:val="36"/>
          <w:szCs w:val="36"/>
          <w:lang w:val="sr-Cyrl-CS"/>
        </w:rPr>
      </w:pPr>
    </w:p>
    <w:p w14:paraId="4EF6B9C2" w14:textId="77777777" w:rsidR="00C7315D" w:rsidRDefault="00C7315D" w:rsidP="00C7315D">
      <w:pPr>
        <w:jc w:val="center"/>
        <w:rPr>
          <w:b/>
          <w:bCs/>
          <w:sz w:val="36"/>
          <w:szCs w:val="36"/>
          <w:lang w:val="sr-Cyrl-CS"/>
        </w:rPr>
      </w:pPr>
    </w:p>
    <w:p w14:paraId="1C3A5E5F" w14:textId="77777777" w:rsidR="00EA0FED" w:rsidRDefault="00EA0FED" w:rsidP="00C7315D">
      <w:pPr>
        <w:spacing w:after="0" w:line="240" w:lineRule="auto"/>
        <w:jc w:val="center"/>
        <w:rPr>
          <w:rFonts w:ascii="Times New Roman" w:hAnsi="Times New Roman" w:cs="Times New Roman"/>
          <w:bCs/>
          <w:sz w:val="36"/>
          <w:szCs w:val="36"/>
          <w:lang w:val="sr-Cyrl-RS"/>
        </w:rPr>
      </w:pPr>
    </w:p>
    <w:p w14:paraId="59E297B9" w14:textId="77777777" w:rsidR="00EA0FED" w:rsidRDefault="00EA0FED" w:rsidP="00C7315D">
      <w:pPr>
        <w:spacing w:after="0" w:line="240" w:lineRule="auto"/>
        <w:jc w:val="center"/>
        <w:rPr>
          <w:rFonts w:ascii="Times New Roman" w:hAnsi="Times New Roman" w:cs="Times New Roman"/>
          <w:bCs/>
          <w:sz w:val="36"/>
          <w:szCs w:val="36"/>
          <w:lang w:val="sr-Cyrl-RS"/>
        </w:rPr>
      </w:pPr>
    </w:p>
    <w:p w14:paraId="6A41346C" w14:textId="06432B59" w:rsidR="00547017" w:rsidRDefault="00400C65" w:rsidP="00C7315D">
      <w:pPr>
        <w:spacing w:after="0" w:line="240" w:lineRule="auto"/>
        <w:jc w:val="center"/>
        <w:rPr>
          <w:bCs/>
          <w:sz w:val="36"/>
          <w:szCs w:val="36"/>
        </w:rPr>
      </w:pPr>
      <w:bookmarkStart w:id="0" w:name="_GoBack"/>
      <w:bookmarkEnd w:id="0"/>
      <w:r>
        <w:rPr>
          <w:rFonts w:ascii="Times New Roman" w:hAnsi="Times New Roman" w:cs="Times New Roman"/>
          <w:bCs/>
          <w:sz w:val="36"/>
          <w:szCs w:val="36"/>
          <w:lang w:val="sr-Cyrl-RS"/>
        </w:rPr>
        <w:t>Мерошина</w:t>
      </w:r>
      <w:r w:rsidR="00C7315D" w:rsidRPr="00C7315D">
        <w:rPr>
          <w:rFonts w:ascii="Times New Roman" w:hAnsi="Times New Roman" w:cs="Times New Roman"/>
          <w:bCs/>
          <w:sz w:val="36"/>
          <w:szCs w:val="36"/>
          <w:lang w:val="sr-Cyrl-CS"/>
        </w:rPr>
        <w:t>, 202</w:t>
      </w:r>
      <w:r w:rsidR="00302970">
        <w:rPr>
          <w:rFonts w:ascii="Times New Roman" w:hAnsi="Times New Roman" w:cs="Times New Roman"/>
          <w:bCs/>
          <w:sz w:val="36"/>
          <w:szCs w:val="36"/>
        </w:rPr>
        <w:t>3</w:t>
      </w:r>
      <w:r w:rsidR="00C7315D" w:rsidRPr="00C7315D">
        <w:rPr>
          <w:rFonts w:ascii="Times New Roman" w:hAnsi="Times New Roman" w:cs="Times New Roman"/>
          <w:bCs/>
          <w:sz w:val="36"/>
          <w:szCs w:val="36"/>
          <w:lang w:val="sr-Cyrl-CS"/>
        </w:rPr>
        <w:t>. године</w:t>
      </w:r>
      <w:r w:rsidR="00C7315D" w:rsidRPr="00C7315D">
        <w:rPr>
          <w:bCs/>
          <w:sz w:val="36"/>
          <w:szCs w:val="36"/>
        </w:rPr>
        <w:br w:type="page"/>
      </w:r>
    </w:p>
    <w:p w14:paraId="6A54DE29" w14:textId="68AA6200" w:rsidR="008533AB" w:rsidRPr="0083563B" w:rsidRDefault="008533AB">
      <w:pPr>
        <w:pStyle w:val="TOC1"/>
        <w:tabs>
          <w:tab w:val="right" w:leader="dot" w:pos="9017"/>
        </w:tabs>
        <w:rPr>
          <w:rFonts w:eastAsiaTheme="minorEastAsia"/>
          <w:b/>
          <w:noProof/>
        </w:rPr>
      </w:pPr>
      <w:r>
        <w:rPr>
          <w:rFonts w:ascii="Times New Roman" w:hAnsi="Times New Roman" w:cs="Times New Roman"/>
          <w:bCs/>
          <w:sz w:val="44"/>
          <w:szCs w:val="44"/>
          <w:lang w:val="sr-Cyrl-CS"/>
        </w:rPr>
        <w:lastRenderedPageBreak/>
        <w:fldChar w:fldCharType="begin"/>
      </w:r>
      <w:r>
        <w:rPr>
          <w:rFonts w:ascii="Times New Roman" w:hAnsi="Times New Roman" w:cs="Times New Roman"/>
          <w:bCs/>
          <w:sz w:val="44"/>
          <w:szCs w:val="44"/>
          <w:lang w:val="sr-Cyrl-CS"/>
        </w:rPr>
        <w:instrText xml:space="preserve"> TOC \o "1-3" \h \z \u </w:instrText>
      </w:r>
      <w:r>
        <w:rPr>
          <w:rFonts w:ascii="Times New Roman" w:hAnsi="Times New Roman" w:cs="Times New Roman"/>
          <w:bCs/>
          <w:sz w:val="44"/>
          <w:szCs w:val="44"/>
          <w:lang w:val="sr-Cyrl-CS"/>
        </w:rPr>
        <w:fldChar w:fldCharType="separate"/>
      </w:r>
      <w:hyperlink w:anchor="_Toc70511496" w:history="1">
        <w:r w:rsidRPr="0083563B">
          <w:rPr>
            <w:rStyle w:val="Hyperlink"/>
            <w:b/>
            <w:noProof/>
          </w:rPr>
          <w:t>УВОД</w:t>
        </w:r>
        <w:r w:rsidRPr="0083563B">
          <w:rPr>
            <w:b/>
            <w:noProof/>
            <w:webHidden/>
          </w:rPr>
          <w:tab/>
        </w:r>
        <w:r w:rsidRPr="0083563B">
          <w:rPr>
            <w:b/>
            <w:noProof/>
            <w:webHidden/>
          </w:rPr>
          <w:fldChar w:fldCharType="begin"/>
        </w:r>
        <w:r w:rsidRPr="0083563B">
          <w:rPr>
            <w:b/>
            <w:noProof/>
            <w:webHidden/>
          </w:rPr>
          <w:instrText xml:space="preserve"> PAGEREF _Toc70511496 \h </w:instrText>
        </w:r>
        <w:r w:rsidRPr="0083563B">
          <w:rPr>
            <w:b/>
            <w:noProof/>
            <w:webHidden/>
          </w:rPr>
        </w:r>
        <w:r w:rsidRPr="0083563B">
          <w:rPr>
            <w:b/>
            <w:noProof/>
            <w:webHidden/>
          </w:rPr>
          <w:fldChar w:fldCharType="separate"/>
        </w:r>
        <w:r w:rsidR="00A22742" w:rsidRPr="0083563B">
          <w:rPr>
            <w:b/>
            <w:noProof/>
            <w:webHidden/>
          </w:rPr>
          <w:t>3</w:t>
        </w:r>
        <w:r w:rsidRPr="0083563B">
          <w:rPr>
            <w:b/>
            <w:noProof/>
            <w:webHidden/>
          </w:rPr>
          <w:fldChar w:fldCharType="end"/>
        </w:r>
      </w:hyperlink>
    </w:p>
    <w:p w14:paraId="54DBA961" w14:textId="68BDE175" w:rsidR="008533AB" w:rsidRDefault="007E037B">
      <w:pPr>
        <w:pStyle w:val="TOC1"/>
        <w:tabs>
          <w:tab w:val="left" w:pos="440"/>
          <w:tab w:val="right" w:leader="dot" w:pos="9017"/>
        </w:tabs>
        <w:rPr>
          <w:rFonts w:eastAsiaTheme="minorEastAsia"/>
          <w:noProof/>
        </w:rPr>
      </w:pPr>
      <w:hyperlink w:anchor="_Toc70511497" w:history="1">
        <w:r w:rsidR="008533AB" w:rsidRPr="002F6739">
          <w:rPr>
            <w:rStyle w:val="Hyperlink"/>
            <w:noProof/>
          </w:rPr>
          <w:t>1.</w:t>
        </w:r>
        <w:r w:rsidR="008533AB">
          <w:rPr>
            <w:rFonts w:eastAsiaTheme="minorEastAsia"/>
            <w:noProof/>
          </w:rPr>
          <w:tab/>
        </w:r>
        <w:r w:rsidR="008533AB" w:rsidRPr="002F6739">
          <w:rPr>
            <w:rStyle w:val="Hyperlink"/>
            <w:noProof/>
          </w:rPr>
          <w:t xml:space="preserve">ОСНОВНИ ПОДАЦИ О </w:t>
        </w:r>
        <w:r w:rsidR="00405ABD">
          <w:rPr>
            <w:rStyle w:val="Hyperlink"/>
            <w:noProof/>
          </w:rPr>
          <w:t>M</w:t>
        </w:r>
        <w:r w:rsidR="00405ABD">
          <w:rPr>
            <w:rStyle w:val="Hyperlink"/>
            <w:noProof/>
            <w:lang w:val="sr-Cyrl-RS"/>
          </w:rPr>
          <w:t xml:space="preserve">ЕРОШИНИ </w:t>
        </w:r>
        <w:r w:rsidR="008533AB" w:rsidRPr="002F6739">
          <w:rPr>
            <w:rStyle w:val="Hyperlink"/>
            <w:noProof/>
          </w:rPr>
          <w:t>И КРАТАК ОПИС ЛОКАЛНЕ ЕКОНОМСКЕ СИТУАЦИЈЕ</w:t>
        </w:r>
        <w:r w:rsidR="008533AB">
          <w:rPr>
            <w:noProof/>
            <w:webHidden/>
          </w:rPr>
          <w:tab/>
        </w:r>
        <w:r w:rsidR="008533AB">
          <w:rPr>
            <w:noProof/>
            <w:webHidden/>
          </w:rPr>
          <w:fldChar w:fldCharType="begin"/>
        </w:r>
        <w:r w:rsidR="008533AB">
          <w:rPr>
            <w:noProof/>
            <w:webHidden/>
          </w:rPr>
          <w:instrText xml:space="preserve"> PAGEREF _Toc70511497 \h </w:instrText>
        </w:r>
        <w:r w:rsidR="008533AB">
          <w:rPr>
            <w:noProof/>
            <w:webHidden/>
          </w:rPr>
        </w:r>
        <w:r w:rsidR="008533AB">
          <w:rPr>
            <w:noProof/>
            <w:webHidden/>
          </w:rPr>
          <w:fldChar w:fldCharType="separate"/>
        </w:r>
        <w:r w:rsidR="00A22742">
          <w:rPr>
            <w:noProof/>
            <w:webHidden/>
          </w:rPr>
          <w:t>5</w:t>
        </w:r>
        <w:r w:rsidR="008533AB">
          <w:rPr>
            <w:noProof/>
            <w:webHidden/>
          </w:rPr>
          <w:fldChar w:fldCharType="end"/>
        </w:r>
      </w:hyperlink>
    </w:p>
    <w:p w14:paraId="09FDC9F4" w14:textId="61207D2F" w:rsidR="008533AB" w:rsidRDefault="007E037B">
      <w:pPr>
        <w:pStyle w:val="TOC1"/>
        <w:tabs>
          <w:tab w:val="left" w:pos="440"/>
          <w:tab w:val="right" w:leader="dot" w:pos="9017"/>
        </w:tabs>
        <w:rPr>
          <w:rFonts w:eastAsiaTheme="minorEastAsia"/>
          <w:noProof/>
        </w:rPr>
      </w:pPr>
      <w:hyperlink w:anchor="_Toc70511498" w:history="1">
        <w:r w:rsidR="008533AB" w:rsidRPr="002F6739">
          <w:rPr>
            <w:rStyle w:val="Hyperlink"/>
            <w:noProof/>
            <w:lang w:val="sr-Cyrl-CS"/>
          </w:rPr>
          <w:t>2.</w:t>
        </w:r>
        <w:r w:rsidR="008533AB">
          <w:rPr>
            <w:rFonts w:eastAsiaTheme="minorEastAsia"/>
            <w:noProof/>
          </w:rPr>
          <w:tab/>
        </w:r>
        <w:r w:rsidR="008533AB" w:rsidRPr="002F6739">
          <w:rPr>
            <w:rStyle w:val="Hyperlink"/>
            <w:noProof/>
          </w:rPr>
          <w:t>СТАЊЕ И ТОКОВИ НА ТРЖИШТУ РАДА</w:t>
        </w:r>
        <w:r w:rsidR="008533AB">
          <w:rPr>
            <w:noProof/>
            <w:webHidden/>
          </w:rPr>
          <w:tab/>
        </w:r>
        <w:r w:rsidR="008533AB">
          <w:rPr>
            <w:noProof/>
            <w:webHidden/>
          </w:rPr>
          <w:fldChar w:fldCharType="begin"/>
        </w:r>
        <w:r w:rsidR="008533AB">
          <w:rPr>
            <w:noProof/>
            <w:webHidden/>
          </w:rPr>
          <w:instrText xml:space="preserve"> PAGEREF _Toc70511498 \h </w:instrText>
        </w:r>
        <w:r w:rsidR="008533AB">
          <w:rPr>
            <w:noProof/>
            <w:webHidden/>
          </w:rPr>
        </w:r>
        <w:r w:rsidR="008533AB">
          <w:rPr>
            <w:noProof/>
            <w:webHidden/>
          </w:rPr>
          <w:fldChar w:fldCharType="separate"/>
        </w:r>
        <w:r w:rsidR="00A22742">
          <w:rPr>
            <w:noProof/>
            <w:webHidden/>
          </w:rPr>
          <w:t>7</w:t>
        </w:r>
        <w:r w:rsidR="008533AB">
          <w:rPr>
            <w:noProof/>
            <w:webHidden/>
          </w:rPr>
          <w:fldChar w:fldCharType="end"/>
        </w:r>
      </w:hyperlink>
    </w:p>
    <w:p w14:paraId="683955B4" w14:textId="6890EA38" w:rsidR="008533AB" w:rsidRDefault="007E037B">
      <w:pPr>
        <w:pStyle w:val="TOC2"/>
        <w:tabs>
          <w:tab w:val="left" w:pos="880"/>
          <w:tab w:val="right" w:leader="dot" w:pos="9017"/>
        </w:tabs>
        <w:rPr>
          <w:rFonts w:eastAsiaTheme="minorEastAsia"/>
          <w:noProof/>
        </w:rPr>
      </w:pPr>
      <w:hyperlink w:anchor="_Toc70511499" w:history="1">
        <w:r w:rsidR="008533AB" w:rsidRPr="002F6739">
          <w:rPr>
            <w:rStyle w:val="Hyperlink"/>
            <w:noProof/>
            <w:lang w:val="sr-Cyrl-CS"/>
          </w:rPr>
          <w:t>2.1.</w:t>
        </w:r>
        <w:r w:rsidR="008533AB">
          <w:rPr>
            <w:rFonts w:eastAsiaTheme="minorEastAsia"/>
            <w:noProof/>
          </w:rPr>
          <w:tab/>
        </w:r>
        <w:r w:rsidR="008533AB" w:rsidRPr="002F6739">
          <w:rPr>
            <w:rStyle w:val="Hyperlink"/>
            <w:noProof/>
          </w:rPr>
          <w:t>СТАЊЕ НА ТРЖИШТУ РАДА</w:t>
        </w:r>
        <w:r w:rsidR="008533AB">
          <w:rPr>
            <w:noProof/>
            <w:webHidden/>
          </w:rPr>
          <w:tab/>
        </w:r>
        <w:r w:rsidR="008533AB">
          <w:rPr>
            <w:noProof/>
            <w:webHidden/>
          </w:rPr>
          <w:fldChar w:fldCharType="begin"/>
        </w:r>
        <w:r w:rsidR="008533AB">
          <w:rPr>
            <w:noProof/>
            <w:webHidden/>
          </w:rPr>
          <w:instrText xml:space="preserve"> PAGEREF _Toc70511499 \h </w:instrText>
        </w:r>
        <w:r w:rsidR="008533AB">
          <w:rPr>
            <w:noProof/>
            <w:webHidden/>
          </w:rPr>
        </w:r>
        <w:r w:rsidR="008533AB">
          <w:rPr>
            <w:noProof/>
            <w:webHidden/>
          </w:rPr>
          <w:fldChar w:fldCharType="separate"/>
        </w:r>
        <w:r w:rsidR="00A22742">
          <w:rPr>
            <w:noProof/>
            <w:webHidden/>
          </w:rPr>
          <w:t>7</w:t>
        </w:r>
        <w:r w:rsidR="008533AB">
          <w:rPr>
            <w:noProof/>
            <w:webHidden/>
          </w:rPr>
          <w:fldChar w:fldCharType="end"/>
        </w:r>
      </w:hyperlink>
    </w:p>
    <w:p w14:paraId="7A99BFD7" w14:textId="4854DC8B" w:rsidR="008533AB" w:rsidRDefault="007E037B">
      <w:pPr>
        <w:pStyle w:val="TOC2"/>
        <w:tabs>
          <w:tab w:val="left" w:pos="880"/>
          <w:tab w:val="right" w:leader="dot" w:pos="9017"/>
        </w:tabs>
        <w:rPr>
          <w:rFonts w:eastAsiaTheme="minorEastAsia"/>
          <w:noProof/>
        </w:rPr>
      </w:pPr>
      <w:hyperlink w:anchor="_Toc70511500" w:history="1">
        <w:r w:rsidR="008533AB" w:rsidRPr="002F6739">
          <w:rPr>
            <w:rStyle w:val="Hyperlink"/>
            <w:noProof/>
            <w:lang w:val="sr-Cyrl-CS"/>
          </w:rPr>
          <w:t>2.2.</w:t>
        </w:r>
        <w:r w:rsidR="008533AB">
          <w:rPr>
            <w:rFonts w:eastAsiaTheme="minorEastAsia"/>
            <w:noProof/>
          </w:rPr>
          <w:tab/>
        </w:r>
        <w:r w:rsidR="008533AB" w:rsidRPr="002F6739">
          <w:rPr>
            <w:rStyle w:val="Hyperlink"/>
            <w:noProof/>
            <w:lang w:val="sr-Cyrl-RS"/>
          </w:rPr>
          <w:t>СТРУКТУРА НЕЗАПОСЛЕНИХ</w:t>
        </w:r>
        <w:r w:rsidR="008533AB">
          <w:rPr>
            <w:noProof/>
            <w:webHidden/>
          </w:rPr>
          <w:tab/>
        </w:r>
        <w:r w:rsidR="008533AB">
          <w:rPr>
            <w:noProof/>
            <w:webHidden/>
          </w:rPr>
          <w:fldChar w:fldCharType="begin"/>
        </w:r>
        <w:r w:rsidR="008533AB">
          <w:rPr>
            <w:noProof/>
            <w:webHidden/>
          </w:rPr>
          <w:instrText xml:space="preserve"> PAGEREF _Toc70511500 \h </w:instrText>
        </w:r>
        <w:r w:rsidR="008533AB">
          <w:rPr>
            <w:noProof/>
            <w:webHidden/>
          </w:rPr>
        </w:r>
        <w:r w:rsidR="008533AB">
          <w:rPr>
            <w:noProof/>
            <w:webHidden/>
          </w:rPr>
          <w:fldChar w:fldCharType="separate"/>
        </w:r>
        <w:r w:rsidR="00A22742">
          <w:rPr>
            <w:noProof/>
            <w:webHidden/>
          </w:rPr>
          <w:t>8</w:t>
        </w:r>
        <w:r w:rsidR="008533AB">
          <w:rPr>
            <w:noProof/>
            <w:webHidden/>
          </w:rPr>
          <w:fldChar w:fldCharType="end"/>
        </w:r>
      </w:hyperlink>
    </w:p>
    <w:p w14:paraId="7761990F" w14:textId="0C983703" w:rsidR="008533AB" w:rsidRDefault="007E037B">
      <w:pPr>
        <w:pStyle w:val="TOC2"/>
        <w:tabs>
          <w:tab w:val="left" w:pos="880"/>
          <w:tab w:val="right" w:leader="dot" w:pos="9017"/>
        </w:tabs>
        <w:rPr>
          <w:rFonts w:eastAsiaTheme="minorEastAsia"/>
          <w:noProof/>
        </w:rPr>
      </w:pPr>
      <w:hyperlink w:anchor="_Toc70511501" w:history="1">
        <w:r w:rsidR="008533AB" w:rsidRPr="002F6739">
          <w:rPr>
            <w:rStyle w:val="Hyperlink"/>
            <w:noProof/>
            <w:lang w:val="sr-Cyrl-CS"/>
          </w:rPr>
          <w:t>2.3.</w:t>
        </w:r>
        <w:r w:rsidR="008533AB">
          <w:rPr>
            <w:rFonts w:eastAsiaTheme="minorEastAsia"/>
            <w:noProof/>
          </w:rPr>
          <w:tab/>
        </w:r>
        <w:r w:rsidR="008533AB" w:rsidRPr="002F6739">
          <w:rPr>
            <w:rStyle w:val="Hyperlink"/>
            <w:noProof/>
          </w:rPr>
          <w:t>ПОЛОЖАЈ РОМА НА ТРЖИШТУ РАДА</w:t>
        </w:r>
        <w:r w:rsidR="008533AB">
          <w:rPr>
            <w:noProof/>
            <w:webHidden/>
          </w:rPr>
          <w:tab/>
        </w:r>
        <w:r w:rsidR="008533AB">
          <w:rPr>
            <w:noProof/>
            <w:webHidden/>
          </w:rPr>
          <w:fldChar w:fldCharType="begin"/>
        </w:r>
        <w:r w:rsidR="008533AB">
          <w:rPr>
            <w:noProof/>
            <w:webHidden/>
          </w:rPr>
          <w:instrText xml:space="preserve"> PAGEREF _Toc70511501 \h </w:instrText>
        </w:r>
        <w:r w:rsidR="008533AB">
          <w:rPr>
            <w:noProof/>
            <w:webHidden/>
          </w:rPr>
        </w:r>
        <w:r w:rsidR="008533AB">
          <w:rPr>
            <w:noProof/>
            <w:webHidden/>
          </w:rPr>
          <w:fldChar w:fldCharType="separate"/>
        </w:r>
        <w:r w:rsidR="00A22742">
          <w:rPr>
            <w:noProof/>
            <w:webHidden/>
          </w:rPr>
          <w:t>10</w:t>
        </w:r>
        <w:r w:rsidR="008533AB">
          <w:rPr>
            <w:noProof/>
            <w:webHidden/>
          </w:rPr>
          <w:fldChar w:fldCharType="end"/>
        </w:r>
      </w:hyperlink>
    </w:p>
    <w:p w14:paraId="7639BB53" w14:textId="2E63D818" w:rsidR="008533AB" w:rsidRDefault="007E037B">
      <w:pPr>
        <w:pStyle w:val="TOC2"/>
        <w:tabs>
          <w:tab w:val="left" w:pos="880"/>
          <w:tab w:val="right" w:leader="dot" w:pos="9017"/>
        </w:tabs>
        <w:rPr>
          <w:rFonts w:eastAsiaTheme="minorEastAsia"/>
          <w:noProof/>
        </w:rPr>
      </w:pPr>
      <w:hyperlink w:anchor="_Toc70511502" w:history="1">
        <w:r w:rsidR="008533AB" w:rsidRPr="002F6739">
          <w:rPr>
            <w:rStyle w:val="Hyperlink"/>
            <w:noProof/>
          </w:rPr>
          <w:t>2.4.</w:t>
        </w:r>
        <w:r w:rsidR="008533AB">
          <w:rPr>
            <w:rFonts w:eastAsiaTheme="minorEastAsia"/>
            <w:noProof/>
          </w:rPr>
          <w:tab/>
        </w:r>
        <w:r w:rsidR="008533AB" w:rsidRPr="002F6739">
          <w:rPr>
            <w:rStyle w:val="Hyperlink"/>
            <w:noProof/>
          </w:rPr>
          <w:t>СЛОБОДНА РАДНА МЕСТА И ЗАПОШЉАВАЊЕ</w:t>
        </w:r>
        <w:r w:rsidR="008533AB">
          <w:rPr>
            <w:noProof/>
            <w:webHidden/>
          </w:rPr>
          <w:tab/>
        </w:r>
        <w:r w:rsidR="008533AB">
          <w:rPr>
            <w:noProof/>
            <w:webHidden/>
          </w:rPr>
          <w:fldChar w:fldCharType="begin"/>
        </w:r>
        <w:r w:rsidR="008533AB">
          <w:rPr>
            <w:noProof/>
            <w:webHidden/>
          </w:rPr>
          <w:instrText xml:space="preserve"> PAGEREF _Toc70511502 \h </w:instrText>
        </w:r>
        <w:r w:rsidR="008533AB">
          <w:rPr>
            <w:noProof/>
            <w:webHidden/>
          </w:rPr>
        </w:r>
        <w:r w:rsidR="008533AB">
          <w:rPr>
            <w:noProof/>
            <w:webHidden/>
          </w:rPr>
          <w:fldChar w:fldCharType="separate"/>
        </w:r>
        <w:r w:rsidR="00A22742">
          <w:rPr>
            <w:noProof/>
            <w:webHidden/>
          </w:rPr>
          <w:t>10</w:t>
        </w:r>
        <w:r w:rsidR="008533AB">
          <w:rPr>
            <w:noProof/>
            <w:webHidden/>
          </w:rPr>
          <w:fldChar w:fldCharType="end"/>
        </w:r>
      </w:hyperlink>
    </w:p>
    <w:p w14:paraId="1FD44821" w14:textId="277D7452" w:rsidR="008533AB" w:rsidRDefault="007E037B">
      <w:pPr>
        <w:pStyle w:val="TOC2"/>
        <w:tabs>
          <w:tab w:val="left" w:pos="880"/>
          <w:tab w:val="right" w:leader="dot" w:pos="9017"/>
        </w:tabs>
        <w:rPr>
          <w:rFonts w:eastAsiaTheme="minorEastAsia"/>
          <w:noProof/>
        </w:rPr>
      </w:pPr>
      <w:hyperlink w:anchor="_Toc70511503" w:history="1">
        <w:r w:rsidR="008533AB" w:rsidRPr="002F6739">
          <w:rPr>
            <w:rStyle w:val="Hyperlink"/>
            <w:noProof/>
            <w:lang w:val="sr-Cyrl-CS"/>
          </w:rPr>
          <w:t>2.5.</w:t>
        </w:r>
        <w:r w:rsidR="008533AB">
          <w:rPr>
            <w:rFonts w:eastAsiaTheme="minorEastAsia"/>
            <w:noProof/>
          </w:rPr>
          <w:tab/>
        </w:r>
        <w:r w:rsidR="008533AB" w:rsidRPr="002F6739">
          <w:rPr>
            <w:rStyle w:val="Hyperlink"/>
            <w:noProof/>
          </w:rPr>
          <w:t>КОРИСНИЦИ НОВЧАНЕ НАКНАДЕ НА ОСНОВУ НЕЗАПОСЛЕНОСТИ</w:t>
        </w:r>
        <w:r w:rsidR="008533AB">
          <w:rPr>
            <w:noProof/>
            <w:webHidden/>
          </w:rPr>
          <w:tab/>
        </w:r>
        <w:r w:rsidR="008533AB">
          <w:rPr>
            <w:noProof/>
            <w:webHidden/>
          </w:rPr>
          <w:fldChar w:fldCharType="begin"/>
        </w:r>
        <w:r w:rsidR="008533AB">
          <w:rPr>
            <w:noProof/>
            <w:webHidden/>
          </w:rPr>
          <w:instrText xml:space="preserve"> PAGEREF _Toc70511503 \h </w:instrText>
        </w:r>
        <w:r w:rsidR="008533AB">
          <w:rPr>
            <w:noProof/>
            <w:webHidden/>
          </w:rPr>
        </w:r>
        <w:r w:rsidR="008533AB">
          <w:rPr>
            <w:noProof/>
            <w:webHidden/>
          </w:rPr>
          <w:fldChar w:fldCharType="separate"/>
        </w:r>
        <w:r w:rsidR="00A22742">
          <w:rPr>
            <w:noProof/>
            <w:webHidden/>
          </w:rPr>
          <w:t>10</w:t>
        </w:r>
        <w:r w:rsidR="008533AB">
          <w:rPr>
            <w:noProof/>
            <w:webHidden/>
          </w:rPr>
          <w:fldChar w:fldCharType="end"/>
        </w:r>
      </w:hyperlink>
    </w:p>
    <w:p w14:paraId="2DDFDFE6" w14:textId="556CB8E8" w:rsidR="008533AB" w:rsidRDefault="007E037B">
      <w:pPr>
        <w:pStyle w:val="TOC2"/>
        <w:tabs>
          <w:tab w:val="left" w:pos="880"/>
          <w:tab w:val="right" w:leader="dot" w:pos="9017"/>
        </w:tabs>
        <w:rPr>
          <w:rFonts w:eastAsiaTheme="minorEastAsia"/>
          <w:noProof/>
        </w:rPr>
      </w:pPr>
      <w:hyperlink w:anchor="_Toc70511504" w:history="1">
        <w:r w:rsidR="008533AB" w:rsidRPr="002F6739">
          <w:rPr>
            <w:rStyle w:val="Hyperlink"/>
            <w:noProof/>
            <w:lang w:val="sr-Cyrl-CS"/>
          </w:rPr>
          <w:t>2.6.</w:t>
        </w:r>
        <w:r w:rsidR="008533AB">
          <w:rPr>
            <w:rFonts w:eastAsiaTheme="minorEastAsia"/>
            <w:noProof/>
          </w:rPr>
          <w:tab/>
        </w:r>
        <w:r w:rsidR="008533AB" w:rsidRPr="002F6739">
          <w:rPr>
            <w:rStyle w:val="Hyperlink"/>
            <w:noProof/>
          </w:rPr>
          <w:t>СИВА ЕКОНОМИЈА</w:t>
        </w:r>
        <w:r w:rsidR="008533AB">
          <w:rPr>
            <w:noProof/>
            <w:webHidden/>
          </w:rPr>
          <w:tab/>
        </w:r>
        <w:r w:rsidR="008533AB">
          <w:rPr>
            <w:noProof/>
            <w:webHidden/>
          </w:rPr>
          <w:fldChar w:fldCharType="begin"/>
        </w:r>
        <w:r w:rsidR="008533AB">
          <w:rPr>
            <w:noProof/>
            <w:webHidden/>
          </w:rPr>
          <w:instrText xml:space="preserve"> PAGEREF _Toc70511504 \h </w:instrText>
        </w:r>
        <w:r w:rsidR="008533AB">
          <w:rPr>
            <w:noProof/>
            <w:webHidden/>
          </w:rPr>
        </w:r>
        <w:r w:rsidR="008533AB">
          <w:rPr>
            <w:noProof/>
            <w:webHidden/>
          </w:rPr>
          <w:fldChar w:fldCharType="separate"/>
        </w:r>
        <w:r w:rsidR="00A22742">
          <w:rPr>
            <w:noProof/>
            <w:webHidden/>
          </w:rPr>
          <w:t>10</w:t>
        </w:r>
        <w:r w:rsidR="008533AB">
          <w:rPr>
            <w:noProof/>
            <w:webHidden/>
          </w:rPr>
          <w:fldChar w:fldCharType="end"/>
        </w:r>
      </w:hyperlink>
    </w:p>
    <w:p w14:paraId="009D4018" w14:textId="2E92AC11" w:rsidR="008533AB" w:rsidRDefault="007E037B">
      <w:pPr>
        <w:pStyle w:val="TOC1"/>
        <w:tabs>
          <w:tab w:val="left" w:pos="440"/>
          <w:tab w:val="right" w:leader="dot" w:pos="9017"/>
        </w:tabs>
        <w:rPr>
          <w:rFonts w:eastAsiaTheme="minorEastAsia"/>
          <w:noProof/>
        </w:rPr>
      </w:pPr>
      <w:hyperlink w:anchor="_Toc70511505" w:history="1">
        <w:r w:rsidR="008533AB" w:rsidRPr="002F6739">
          <w:rPr>
            <w:rStyle w:val="Hyperlink"/>
            <w:noProof/>
            <w:lang w:val="sr-Cyrl-CS"/>
          </w:rPr>
          <w:t>3.</w:t>
        </w:r>
        <w:r w:rsidR="008533AB">
          <w:rPr>
            <w:rFonts w:eastAsiaTheme="minorEastAsia"/>
            <w:noProof/>
          </w:rPr>
          <w:tab/>
        </w:r>
        <w:r w:rsidR="008533AB" w:rsidRPr="002F6739">
          <w:rPr>
            <w:rStyle w:val="Hyperlink"/>
            <w:noProof/>
          </w:rPr>
          <w:t>МЕРЕ АКТИВНЕ ПОЛИТИКЕ ЗАПОШЉАВАЊА</w:t>
        </w:r>
        <w:r w:rsidR="008533AB" w:rsidRPr="002F6739">
          <w:rPr>
            <w:rStyle w:val="Hyperlink"/>
            <w:noProof/>
            <w:lang w:val="sr-Cyrl-RS"/>
          </w:rPr>
          <w:t xml:space="preserve"> У </w:t>
        </w:r>
        <w:r w:rsidR="008533AB" w:rsidRPr="00A00F5A">
          <w:rPr>
            <w:rStyle w:val="Hyperlink"/>
            <w:noProof/>
            <w:lang w:val="sr-Cyrl-RS"/>
          </w:rPr>
          <w:t>202</w:t>
        </w:r>
        <w:r w:rsidR="00A00F5A" w:rsidRPr="00A00F5A">
          <w:rPr>
            <w:rStyle w:val="Hyperlink"/>
            <w:noProof/>
            <w:lang w:val="sr-Cyrl-RS"/>
          </w:rPr>
          <w:t>2</w:t>
        </w:r>
        <w:r w:rsidR="008533AB" w:rsidRPr="00A00F5A">
          <w:rPr>
            <w:rStyle w:val="Hyperlink"/>
            <w:noProof/>
            <w:lang w:val="sr-Cyrl-RS"/>
          </w:rPr>
          <w:t>.го</w:t>
        </w:r>
        <w:r w:rsidR="008533AB" w:rsidRPr="002F6739">
          <w:rPr>
            <w:rStyle w:val="Hyperlink"/>
            <w:noProof/>
            <w:lang w:val="sr-Cyrl-RS"/>
          </w:rPr>
          <w:t>дини</w:t>
        </w:r>
        <w:r w:rsidR="008533AB">
          <w:rPr>
            <w:noProof/>
            <w:webHidden/>
          </w:rPr>
          <w:tab/>
        </w:r>
        <w:r w:rsidR="008533AB">
          <w:rPr>
            <w:noProof/>
            <w:webHidden/>
          </w:rPr>
          <w:fldChar w:fldCharType="begin"/>
        </w:r>
        <w:r w:rsidR="008533AB">
          <w:rPr>
            <w:noProof/>
            <w:webHidden/>
          </w:rPr>
          <w:instrText xml:space="preserve"> PAGEREF _Toc70511505 \h </w:instrText>
        </w:r>
        <w:r w:rsidR="008533AB">
          <w:rPr>
            <w:noProof/>
            <w:webHidden/>
          </w:rPr>
        </w:r>
        <w:r w:rsidR="008533AB">
          <w:rPr>
            <w:noProof/>
            <w:webHidden/>
          </w:rPr>
          <w:fldChar w:fldCharType="separate"/>
        </w:r>
        <w:r w:rsidR="00A22742">
          <w:rPr>
            <w:noProof/>
            <w:webHidden/>
          </w:rPr>
          <w:t>11</w:t>
        </w:r>
        <w:r w:rsidR="008533AB">
          <w:rPr>
            <w:noProof/>
            <w:webHidden/>
          </w:rPr>
          <w:fldChar w:fldCharType="end"/>
        </w:r>
      </w:hyperlink>
    </w:p>
    <w:p w14:paraId="2BB07B6A" w14:textId="672DC247" w:rsidR="008533AB" w:rsidRDefault="007E037B">
      <w:pPr>
        <w:pStyle w:val="TOC1"/>
        <w:tabs>
          <w:tab w:val="left" w:pos="440"/>
          <w:tab w:val="right" w:leader="dot" w:pos="9017"/>
        </w:tabs>
        <w:rPr>
          <w:rFonts w:eastAsiaTheme="minorEastAsia"/>
          <w:noProof/>
        </w:rPr>
      </w:pPr>
      <w:hyperlink w:anchor="_Toc70511506" w:history="1">
        <w:r w:rsidR="008533AB" w:rsidRPr="002F6739">
          <w:rPr>
            <w:rStyle w:val="Hyperlink"/>
            <w:noProof/>
            <w:lang w:val="sr-Cyrl-CS"/>
          </w:rPr>
          <w:t>4.</w:t>
        </w:r>
        <w:r w:rsidR="008533AB">
          <w:rPr>
            <w:rFonts w:eastAsiaTheme="minorEastAsia"/>
            <w:noProof/>
          </w:rPr>
          <w:tab/>
        </w:r>
        <w:r w:rsidR="008533AB" w:rsidRPr="002F6739">
          <w:rPr>
            <w:rStyle w:val="Hyperlink"/>
            <w:noProof/>
          </w:rPr>
          <w:t>ПОЛИТИКА ЗАПОШЉАВАЊА ОПШТИН</w:t>
        </w:r>
        <w:r w:rsidR="008533AB" w:rsidRPr="002F6739">
          <w:rPr>
            <w:rStyle w:val="Hyperlink"/>
            <w:noProof/>
            <w:lang w:val="sr-Cyrl-RS"/>
          </w:rPr>
          <w:t>Е</w:t>
        </w:r>
        <w:r w:rsidR="008533AB" w:rsidRPr="002F6739">
          <w:rPr>
            <w:rStyle w:val="Hyperlink"/>
            <w:noProof/>
          </w:rPr>
          <w:t xml:space="preserve"> </w:t>
        </w:r>
        <w:r w:rsidR="00405ABD">
          <w:rPr>
            <w:rStyle w:val="Hyperlink"/>
            <w:noProof/>
            <w:lang w:val="sr-Cyrl-RS"/>
          </w:rPr>
          <w:t>МЕРОШИНА</w:t>
        </w:r>
        <w:r w:rsidR="008533AB" w:rsidRPr="002F6739">
          <w:rPr>
            <w:rStyle w:val="Hyperlink"/>
            <w:noProof/>
          </w:rPr>
          <w:t xml:space="preserve"> </w:t>
        </w:r>
        <w:r w:rsidR="008533AB" w:rsidRPr="002F6739">
          <w:rPr>
            <w:rStyle w:val="Hyperlink"/>
            <w:noProof/>
            <w:lang w:val="sr-Cyrl-RS"/>
          </w:rPr>
          <w:t xml:space="preserve">ЗА ПЕРИОД </w:t>
        </w:r>
        <w:r w:rsidR="008533AB" w:rsidRPr="008B6DDD">
          <w:rPr>
            <w:rStyle w:val="Hyperlink"/>
            <w:noProof/>
            <w:lang w:val="sr-Cyrl-RS"/>
          </w:rPr>
          <w:t>202</w:t>
        </w:r>
        <w:r w:rsidR="008B6DDD" w:rsidRPr="008B6DDD">
          <w:rPr>
            <w:rStyle w:val="Hyperlink"/>
            <w:noProof/>
            <w:lang w:val="sr-Cyrl-RS"/>
          </w:rPr>
          <w:t>4</w:t>
        </w:r>
        <w:r w:rsidR="008533AB" w:rsidRPr="008B6DDD">
          <w:rPr>
            <w:rStyle w:val="Hyperlink"/>
            <w:noProof/>
            <w:lang w:val="sr-Cyrl-RS"/>
          </w:rPr>
          <w:t>-202</w:t>
        </w:r>
        <w:r w:rsidR="008B6DDD" w:rsidRPr="008B6DDD">
          <w:rPr>
            <w:rStyle w:val="Hyperlink"/>
            <w:noProof/>
            <w:lang w:val="sr-Cyrl-RS"/>
          </w:rPr>
          <w:t>6</w:t>
        </w:r>
        <w:r w:rsidR="008533AB" w:rsidRPr="008B6DDD">
          <w:rPr>
            <w:rStyle w:val="Hyperlink"/>
            <w:noProof/>
            <w:lang w:val="sr-Cyrl-RS"/>
          </w:rPr>
          <w:t>.Г</w:t>
        </w:r>
        <w:r w:rsidR="008533AB" w:rsidRPr="002F6739">
          <w:rPr>
            <w:rStyle w:val="Hyperlink"/>
            <w:noProof/>
            <w:lang w:val="sr-Cyrl-RS"/>
          </w:rPr>
          <w:t>ОД</w:t>
        </w:r>
        <w:r w:rsidR="008533AB">
          <w:rPr>
            <w:noProof/>
            <w:webHidden/>
          </w:rPr>
          <w:tab/>
        </w:r>
        <w:r w:rsidR="008533AB">
          <w:rPr>
            <w:noProof/>
            <w:webHidden/>
          </w:rPr>
          <w:fldChar w:fldCharType="begin"/>
        </w:r>
        <w:r w:rsidR="008533AB">
          <w:rPr>
            <w:noProof/>
            <w:webHidden/>
          </w:rPr>
          <w:instrText xml:space="preserve"> PAGEREF _Toc70511506 \h </w:instrText>
        </w:r>
        <w:r w:rsidR="008533AB">
          <w:rPr>
            <w:noProof/>
            <w:webHidden/>
          </w:rPr>
        </w:r>
        <w:r w:rsidR="008533AB">
          <w:rPr>
            <w:noProof/>
            <w:webHidden/>
          </w:rPr>
          <w:fldChar w:fldCharType="separate"/>
        </w:r>
        <w:r w:rsidR="00A22742">
          <w:rPr>
            <w:noProof/>
            <w:webHidden/>
          </w:rPr>
          <w:t>11</w:t>
        </w:r>
        <w:r w:rsidR="008533AB">
          <w:rPr>
            <w:noProof/>
            <w:webHidden/>
          </w:rPr>
          <w:fldChar w:fldCharType="end"/>
        </w:r>
      </w:hyperlink>
    </w:p>
    <w:p w14:paraId="2C7B48CF" w14:textId="755887A7" w:rsidR="008533AB" w:rsidRDefault="007E037B">
      <w:pPr>
        <w:pStyle w:val="TOC2"/>
        <w:tabs>
          <w:tab w:val="left" w:pos="880"/>
          <w:tab w:val="right" w:leader="dot" w:pos="9017"/>
        </w:tabs>
        <w:rPr>
          <w:rFonts w:eastAsiaTheme="minorEastAsia"/>
          <w:noProof/>
        </w:rPr>
      </w:pPr>
      <w:hyperlink w:anchor="_Toc70511507" w:history="1">
        <w:r w:rsidR="008533AB" w:rsidRPr="002F6739">
          <w:rPr>
            <w:rStyle w:val="Hyperlink"/>
            <w:noProof/>
            <w:lang w:val="sr-Cyrl-RS"/>
          </w:rPr>
          <w:t>4.1.</w:t>
        </w:r>
        <w:r w:rsidR="008533AB">
          <w:rPr>
            <w:rFonts w:eastAsiaTheme="minorEastAsia"/>
            <w:noProof/>
          </w:rPr>
          <w:tab/>
        </w:r>
        <w:r w:rsidR="008533AB" w:rsidRPr="002F6739">
          <w:rPr>
            <w:rStyle w:val="Hyperlink"/>
            <w:noProof/>
            <w:lang w:val="sr-Cyrl-RS"/>
          </w:rPr>
          <w:t>Отварање нових радних места</w:t>
        </w:r>
        <w:r w:rsidR="008533AB">
          <w:rPr>
            <w:noProof/>
            <w:webHidden/>
          </w:rPr>
          <w:tab/>
        </w:r>
        <w:r w:rsidR="008533AB">
          <w:rPr>
            <w:noProof/>
            <w:webHidden/>
          </w:rPr>
          <w:fldChar w:fldCharType="begin"/>
        </w:r>
        <w:r w:rsidR="008533AB">
          <w:rPr>
            <w:noProof/>
            <w:webHidden/>
          </w:rPr>
          <w:instrText xml:space="preserve"> PAGEREF _Toc70511507 \h </w:instrText>
        </w:r>
        <w:r w:rsidR="008533AB">
          <w:rPr>
            <w:noProof/>
            <w:webHidden/>
          </w:rPr>
          <w:fldChar w:fldCharType="separate"/>
        </w:r>
        <w:r w:rsidR="00A87035">
          <w:rPr>
            <w:b/>
            <w:bCs/>
            <w:noProof/>
            <w:webHidden/>
            <w:lang w:val="sr-Cyrl-RS"/>
          </w:rPr>
          <w:t>13</w:t>
        </w:r>
        <w:r w:rsidR="008533AB">
          <w:rPr>
            <w:noProof/>
            <w:webHidden/>
          </w:rPr>
          <w:fldChar w:fldCharType="end"/>
        </w:r>
      </w:hyperlink>
    </w:p>
    <w:p w14:paraId="2250174F" w14:textId="51B6A4DD" w:rsidR="008533AB" w:rsidRDefault="007E037B" w:rsidP="009F428A">
      <w:pPr>
        <w:pStyle w:val="TOC2"/>
        <w:tabs>
          <w:tab w:val="left" w:pos="880"/>
          <w:tab w:val="right" w:leader="dot" w:pos="9017"/>
        </w:tabs>
        <w:rPr>
          <w:rFonts w:eastAsiaTheme="minorEastAsia"/>
          <w:noProof/>
        </w:rPr>
      </w:pPr>
      <w:hyperlink w:anchor="_Toc70511508" w:history="1">
        <w:r w:rsidR="008533AB" w:rsidRPr="002F6739">
          <w:rPr>
            <w:rStyle w:val="Hyperlink"/>
            <w:noProof/>
            <w:lang w:val="sr-Cyrl-RS"/>
          </w:rPr>
          <w:t>4.2.</w:t>
        </w:r>
        <w:r w:rsidR="008533AB">
          <w:rPr>
            <w:rFonts w:eastAsiaTheme="minorEastAsia"/>
            <w:noProof/>
          </w:rPr>
          <w:tab/>
        </w:r>
        <w:r w:rsidR="008533AB" w:rsidRPr="002F6739">
          <w:rPr>
            <w:rStyle w:val="Hyperlink"/>
            <w:noProof/>
            <w:lang w:val="sr-Cyrl-RS"/>
          </w:rPr>
          <w:t>Унапређивање социјалне инклузије и једнаког приступа тржишту рада</w:t>
        </w:r>
        <w:r w:rsidR="008533AB">
          <w:rPr>
            <w:noProof/>
            <w:webHidden/>
          </w:rPr>
          <w:tab/>
        </w:r>
        <w:r w:rsidR="008533AB">
          <w:rPr>
            <w:noProof/>
            <w:webHidden/>
          </w:rPr>
          <w:fldChar w:fldCharType="begin"/>
        </w:r>
        <w:r w:rsidR="008533AB">
          <w:rPr>
            <w:noProof/>
            <w:webHidden/>
          </w:rPr>
          <w:instrText xml:space="preserve"> PAGEREF _Toc70511508 \h </w:instrText>
        </w:r>
        <w:r w:rsidR="008533AB">
          <w:rPr>
            <w:noProof/>
            <w:webHidden/>
          </w:rPr>
        </w:r>
        <w:r w:rsidR="008533AB">
          <w:rPr>
            <w:noProof/>
            <w:webHidden/>
          </w:rPr>
          <w:fldChar w:fldCharType="separate"/>
        </w:r>
        <w:r w:rsidR="00A22742">
          <w:rPr>
            <w:noProof/>
            <w:webHidden/>
          </w:rPr>
          <w:t>13</w:t>
        </w:r>
        <w:r w:rsidR="008533AB">
          <w:rPr>
            <w:noProof/>
            <w:webHidden/>
          </w:rPr>
          <w:fldChar w:fldCharType="end"/>
        </w:r>
      </w:hyperlink>
    </w:p>
    <w:p w14:paraId="759AED14" w14:textId="77BFBCFB" w:rsidR="008533AB" w:rsidRDefault="007E037B">
      <w:pPr>
        <w:pStyle w:val="TOC1"/>
        <w:tabs>
          <w:tab w:val="left" w:pos="440"/>
          <w:tab w:val="right" w:leader="dot" w:pos="9017"/>
        </w:tabs>
        <w:rPr>
          <w:rFonts w:eastAsiaTheme="minorEastAsia"/>
          <w:noProof/>
        </w:rPr>
      </w:pPr>
      <w:hyperlink w:anchor="_Toc70511510" w:history="1">
        <w:r w:rsidR="008533AB" w:rsidRPr="002F6739">
          <w:rPr>
            <w:rStyle w:val="Hyperlink"/>
            <w:noProof/>
            <w:lang w:val="sr-Cyrl-RS"/>
          </w:rPr>
          <w:t>5.</w:t>
        </w:r>
        <w:r w:rsidR="008533AB">
          <w:rPr>
            <w:rFonts w:eastAsiaTheme="minorEastAsia"/>
            <w:noProof/>
          </w:rPr>
          <w:tab/>
        </w:r>
        <w:r w:rsidR="008533AB" w:rsidRPr="002F6739">
          <w:rPr>
            <w:rStyle w:val="Hyperlink"/>
            <w:noProof/>
            <w:lang w:val="sr-Cyrl-RS"/>
          </w:rPr>
          <w:t>ПРИКАЗ УТВРЂЕНИХ ЦИЉЕВА И МЕРА</w:t>
        </w:r>
        <w:r w:rsidR="008533AB">
          <w:rPr>
            <w:noProof/>
            <w:webHidden/>
          </w:rPr>
          <w:tab/>
        </w:r>
        <w:r w:rsidR="008533AB">
          <w:rPr>
            <w:noProof/>
            <w:webHidden/>
          </w:rPr>
          <w:fldChar w:fldCharType="begin"/>
        </w:r>
        <w:r w:rsidR="008533AB">
          <w:rPr>
            <w:noProof/>
            <w:webHidden/>
          </w:rPr>
          <w:instrText xml:space="preserve"> PAGEREF _Toc70511510 \h </w:instrText>
        </w:r>
        <w:r w:rsidR="008533AB">
          <w:rPr>
            <w:noProof/>
            <w:webHidden/>
          </w:rPr>
          <w:fldChar w:fldCharType="separate"/>
        </w:r>
        <w:r w:rsidR="009F428A">
          <w:rPr>
            <w:b/>
            <w:bCs/>
            <w:noProof/>
            <w:webHidden/>
            <w:lang w:val="sr-Cyrl-RS"/>
          </w:rPr>
          <w:t>13</w:t>
        </w:r>
        <w:r w:rsidR="008533AB">
          <w:rPr>
            <w:noProof/>
            <w:webHidden/>
          </w:rPr>
          <w:fldChar w:fldCharType="end"/>
        </w:r>
      </w:hyperlink>
    </w:p>
    <w:p w14:paraId="53860360" w14:textId="33E9C979" w:rsidR="008533AB" w:rsidRDefault="007E037B">
      <w:pPr>
        <w:pStyle w:val="TOC2"/>
        <w:tabs>
          <w:tab w:val="left" w:pos="880"/>
          <w:tab w:val="right" w:leader="dot" w:pos="9017"/>
        </w:tabs>
        <w:rPr>
          <w:rFonts w:eastAsiaTheme="minorEastAsia"/>
          <w:noProof/>
        </w:rPr>
      </w:pPr>
      <w:hyperlink w:anchor="_Toc70511511" w:history="1">
        <w:r w:rsidR="008533AB" w:rsidRPr="002F6739">
          <w:rPr>
            <w:rStyle w:val="Hyperlink"/>
            <w:noProof/>
            <w:lang w:val="sr-Cyrl-RS"/>
          </w:rPr>
          <w:t>5.1.</w:t>
        </w:r>
        <w:r w:rsidR="008533AB">
          <w:rPr>
            <w:rFonts w:eastAsiaTheme="minorEastAsia"/>
            <w:noProof/>
          </w:rPr>
          <w:tab/>
        </w:r>
        <w:r w:rsidR="008533AB" w:rsidRPr="002F6739">
          <w:rPr>
            <w:rStyle w:val="Hyperlink"/>
            <w:noProof/>
            <w:lang w:val="sr-Cyrl-RS"/>
          </w:rPr>
          <w:t>Отварање нових радних места, смањивање ефеката економске кризе на постојећа радна места и повећање формалне запослености</w:t>
        </w:r>
        <w:r w:rsidR="008533AB">
          <w:rPr>
            <w:noProof/>
            <w:webHidden/>
          </w:rPr>
          <w:tab/>
        </w:r>
        <w:r w:rsidR="008533AB">
          <w:rPr>
            <w:noProof/>
            <w:webHidden/>
          </w:rPr>
          <w:fldChar w:fldCharType="begin"/>
        </w:r>
        <w:r w:rsidR="008533AB">
          <w:rPr>
            <w:noProof/>
            <w:webHidden/>
          </w:rPr>
          <w:instrText xml:space="preserve"> PAGEREF _Toc70511511 \h </w:instrText>
        </w:r>
        <w:r w:rsidR="008533AB">
          <w:rPr>
            <w:noProof/>
            <w:webHidden/>
          </w:rPr>
        </w:r>
        <w:r w:rsidR="008533AB">
          <w:rPr>
            <w:noProof/>
            <w:webHidden/>
          </w:rPr>
          <w:fldChar w:fldCharType="separate"/>
        </w:r>
        <w:r w:rsidR="00A22742">
          <w:rPr>
            <w:noProof/>
            <w:webHidden/>
          </w:rPr>
          <w:t>13</w:t>
        </w:r>
        <w:r w:rsidR="008533AB">
          <w:rPr>
            <w:noProof/>
            <w:webHidden/>
          </w:rPr>
          <w:fldChar w:fldCharType="end"/>
        </w:r>
      </w:hyperlink>
    </w:p>
    <w:p w14:paraId="573C59B5" w14:textId="62C1D6D9" w:rsidR="008533AB" w:rsidRDefault="007E037B">
      <w:pPr>
        <w:pStyle w:val="TOC3"/>
        <w:tabs>
          <w:tab w:val="left" w:pos="1320"/>
          <w:tab w:val="right" w:leader="dot" w:pos="9017"/>
        </w:tabs>
        <w:rPr>
          <w:rFonts w:eastAsiaTheme="minorEastAsia"/>
          <w:noProof/>
        </w:rPr>
      </w:pPr>
      <w:hyperlink w:anchor="_Toc70511512" w:history="1">
        <w:r w:rsidR="008533AB" w:rsidRPr="002F6739">
          <w:rPr>
            <w:rStyle w:val="Hyperlink"/>
            <w:noProof/>
            <w:lang w:val="sr-Cyrl-RS"/>
          </w:rPr>
          <w:t>5.1.1.</w:t>
        </w:r>
        <w:r w:rsidR="008533AB">
          <w:rPr>
            <w:rFonts w:eastAsiaTheme="minorEastAsia"/>
            <w:noProof/>
          </w:rPr>
          <w:tab/>
        </w:r>
        <w:r w:rsidR="008533AB" w:rsidRPr="002F6739">
          <w:rPr>
            <w:rStyle w:val="Hyperlink"/>
            <w:noProof/>
            <w:lang w:val="sr-Cyrl-RS"/>
          </w:rPr>
          <w:t>Подстицање запошљавања и превенција незапослености</w:t>
        </w:r>
        <w:r w:rsidR="008533AB">
          <w:rPr>
            <w:noProof/>
            <w:webHidden/>
          </w:rPr>
          <w:tab/>
        </w:r>
        <w:r w:rsidR="008533AB">
          <w:rPr>
            <w:noProof/>
            <w:webHidden/>
          </w:rPr>
          <w:fldChar w:fldCharType="begin"/>
        </w:r>
        <w:r w:rsidR="008533AB">
          <w:rPr>
            <w:noProof/>
            <w:webHidden/>
          </w:rPr>
          <w:instrText xml:space="preserve"> PAGEREF _Toc70511512 \h </w:instrText>
        </w:r>
        <w:r w:rsidR="008533AB">
          <w:rPr>
            <w:noProof/>
            <w:webHidden/>
          </w:rPr>
        </w:r>
        <w:r w:rsidR="008533AB">
          <w:rPr>
            <w:noProof/>
            <w:webHidden/>
          </w:rPr>
          <w:fldChar w:fldCharType="separate"/>
        </w:r>
        <w:r w:rsidR="00A22742">
          <w:rPr>
            <w:noProof/>
            <w:webHidden/>
          </w:rPr>
          <w:t>13</w:t>
        </w:r>
        <w:r w:rsidR="008533AB">
          <w:rPr>
            <w:noProof/>
            <w:webHidden/>
          </w:rPr>
          <w:fldChar w:fldCharType="end"/>
        </w:r>
      </w:hyperlink>
    </w:p>
    <w:p w14:paraId="5C8A79CF" w14:textId="2DA2A549" w:rsidR="008533AB" w:rsidRDefault="007E037B" w:rsidP="009F428A">
      <w:pPr>
        <w:pStyle w:val="TOC3"/>
        <w:tabs>
          <w:tab w:val="left" w:pos="1320"/>
          <w:tab w:val="right" w:leader="dot" w:pos="9017"/>
        </w:tabs>
        <w:rPr>
          <w:rFonts w:eastAsiaTheme="minorEastAsia"/>
          <w:noProof/>
        </w:rPr>
      </w:pPr>
      <w:hyperlink w:anchor="_Toc70511513" w:history="1">
        <w:r w:rsidR="008533AB" w:rsidRPr="002F6739">
          <w:rPr>
            <w:rStyle w:val="Hyperlink"/>
            <w:noProof/>
            <w:lang w:val="sr-Cyrl-RS"/>
          </w:rPr>
          <w:t>5.1.2.</w:t>
        </w:r>
        <w:r w:rsidR="008533AB">
          <w:rPr>
            <w:rFonts w:eastAsiaTheme="minorEastAsia"/>
            <w:noProof/>
          </w:rPr>
          <w:tab/>
        </w:r>
        <w:r w:rsidR="008533AB" w:rsidRPr="002F6739">
          <w:rPr>
            <w:rStyle w:val="Hyperlink"/>
            <w:noProof/>
            <w:lang w:val="sr-Cyrl-RS"/>
          </w:rPr>
          <w:t>Подстицање запошљавања младих</w:t>
        </w:r>
        <w:r w:rsidR="008533AB">
          <w:rPr>
            <w:noProof/>
            <w:webHidden/>
          </w:rPr>
          <w:tab/>
        </w:r>
        <w:r w:rsidR="008533AB">
          <w:rPr>
            <w:noProof/>
            <w:webHidden/>
          </w:rPr>
          <w:fldChar w:fldCharType="begin"/>
        </w:r>
        <w:r w:rsidR="008533AB">
          <w:rPr>
            <w:noProof/>
            <w:webHidden/>
          </w:rPr>
          <w:instrText xml:space="preserve"> PAGEREF _Toc70511513 \h </w:instrText>
        </w:r>
        <w:r w:rsidR="008533AB">
          <w:rPr>
            <w:noProof/>
            <w:webHidden/>
          </w:rPr>
        </w:r>
        <w:r w:rsidR="008533AB">
          <w:rPr>
            <w:noProof/>
            <w:webHidden/>
          </w:rPr>
          <w:fldChar w:fldCharType="separate"/>
        </w:r>
        <w:r w:rsidR="00A22742">
          <w:rPr>
            <w:noProof/>
            <w:webHidden/>
          </w:rPr>
          <w:t>14</w:t>
        </w:r>
        <w:r w:rsidR="008533AB">
          <w:rPr>
            <w:noProof/>
            <w:webHidden/>
          </w:rPr>
          <w:fldChar w:fldCharType="end"/>
        </w:r>
      </w:hyperlink>
    </w:p>
    <w:p w14:paraId="476FE665" w14:textId="770EB7D3" w:rsidR="008533AB" w:rsidRDefault="007E037B">
      <w:pPr>
        <w:pStyle w:val="TOC2"/>
        <w:tabs>
          <w:tab w:val="left" w:pos="880"/>
          <w:tab w:val="right" w:leader="dot" w:pos="9017"/>
        </w:tabs>
        <w:rPr>
          <w:rFonts w:eastAsiaTheme="minorEastAsia"/>
          <w:noProof/>
        </w:rPr>
      </w:pPr>
      <w:hyperlink w:anchor="_Toc70511515" w:history="1">
        <w:r w:rsidR="008533AB" w:rsidRPr="002F6739">
          <w:rPr>
            <w:rStyle w:val="Hyperlink"/>
            <w:noProof/>
            <w:lang w:val="sr-Cyrl-RS"/>
          </w:rPr>
          <w:t>5.2.</w:t>
        </w:r>
        <w:r w:rsidR="008533AB">
          <w:rPr>
            <w:rFonts w:eastAsiaTheme="minorEastAsia"/>
            <w:noProof/>
          </w:rPr>
          <w:tab/>
        </w:r>
        <w:r w:rsidR="008533AB" w:rsidRPr="002F6739">
          <w:rPr>
            <w:rStyle w:val="Hyperlink"/>
            <w:noProof/>
            <w:lang w:val="sr-Cyrl-RS"/>
          </w:rPr>
          <w:t>Унапређивање социјалне инклузије и једнаког приступа тржишту рада</w:t>
        </w:r>
        <w:r w:rsidR="008533AB">
          <w:rPr>
            <w:noProof/>
            <w:webHidden/>
          </w:rPr>
          <w:tab/>
        </w:r>
        <w:r w:rsidR="008533AB">
          <w:rPr>
            <w:noProof/>
            <w:webHidden/>
          </w:rPr>
          <w:fldChar w:fldCharType="begin"/>
        </w:r>
        <w:r w:rsidR="008533AB">
          <w:rPr>
            <w:noProof/>
            <w:webHidden/>
          </w:rPr>
          <w:instrText xml:space="preserve"> PAGEREF _Toc70511515 \h </w:instrText>
        </w:r>
        <w:r w:rsidR="008533AB">
          <w:rPr>
            <w:noProof/>
            <w:webHidden/>
          </w:rPr>
        </w:r>
        <w:r w:rsidR="008533AB">
          <w:rPr>
            <w:noProof/>
            <w:webHidden/>
          </w:rPr>
          <w:fldChar w:fldCharType="separate"/>
        </w:r>
        <w:r w:rsidR="00A22742">
          <w:rPr>
            <w:noProof/>
            <w:webHidden/>
          </w:rPr>
          <w:t>15</w:t>
        </w:r>
        <w:r w:rsidR="008533AB">
          <w:rPr>
            <w:noProof/>
            <w:webHidden/>
          </w:rPr>
          <w:fldChar w:fldCharType="end"/>
        </w:r>
      </w:hyperlink>
    </w:p>
    <w:p w14:paraId="2AE6959F" w14:textId="77B6D860" w:rsidR="008533AB" w:rsidRDefault="007E037B">
      <w:pPr>
        <w:pStyle w:val="TOC3"/>
        <w:tabs>
          <w:tab w:val="left" w:pos="1320"/>
          <w:tab w:val="right" w:leader="dot" w:pos="9017"/>
        </w:tabs>
        <w:rPr>
          <w:rFonts w:eastAsiaTheme="minorEastAsia"/>
          <w:noProof/>
        </w:rPr>
      </w:pPr>
      <w:hyperlink w:anchor="_Toc70511516" w:history="1">
        <w:r w:rsidR="008533AB" w:rsidRPr="002F6739">
          <w:rPr>
            <w:rStyle w:val="Hyperlink"/>
            <w:noProof/>
            <w:lang w:val="sr-Cyrl-RS"/>
          </w:rPr>
          <w:t>5.2.1.</w:t>
        </w:r>
        <w:r w:rsidR="008533AB">
          <w:rPr>
            <w:rFonts w:eastAsiaTheme="minorEastAsia"/>
            <w:noProof/>
          </w:rPr>
          <w:tab/>
        </w:r>
        <w:r w:rsidR="008533AB" w:rsidRPr="002F6739">
          <w:rPr>
            <w:rStyle w:val="Hyperlink"/>
            <w:noProof/>
            <w:lang w:val="sr-Cyrl-RS"/>
          </w:rPr>
          <w:t>Уједначавање положаја жена и мушкараца на тржишту рада</w:t>
        </w:r>
        <w:r w:rsidR="008533AB">
          <w:rPr>
            <w:noProof/>
            <w:webHidden/>
          </w:rPr>
          <w:tab/>
        </w:r>
        <w:r w:rsidR="008533AB">
          <w:rPr>
            <w:noProof/>
            <w:webHidden/>
          </w:rPr>
          <w:fldChar w:fldCharType="begin"/>
        </w:r>
        <w:r w:rsidR="008533AB">
          <w:rPr>
            <w:noProof/>
            <w:webHidden/>
          </w:rPr>
          <w:instrText xml:space="preserve"> PAGEREF _Toc70511516 \h </w:instrText>
        </w:r>
        <w:r w:rsidR="008533AB">
          <w:rPr>
            <w:noProof/>
            <w:webHidden/>
          </w:rPr>
        </w:r>
        <w:r w:rsidR="008533AB">
          <w:rPr>
            <w:noProof/>
            <w:webHidden/>
          </w:rPr>
          <w:fldChar w:fldCharType="separate"/>
        </w:r>
        <w:r w:rsidR="00A22742">
          <w:rPr>
            <w:noProof/>
            <w:webHidden/>
          </w:rPr>
          <w:t>15</w:t>
        </w:r>
        <w:r w:rsidR="008533AB">
          <w:rPr>
            <w:noProof/>
            <w:webHidden/>
          </w:rPr>
          <w:fldChar w:fldCharType="end"/>
        </w:r>
      </w:hyperlink>
    </w:p>
    <w:p w14:paraId="6B06C1F0" w14:textId="7DF2154A" w:rsidR="008533AB" w:rsidRDefault="007E037B">
      <w:pPr>
        <w:pStyle w:val="TOC3"/>
        <w:tabs>
          <w:tab w:val="left" w:pos="1320"/>
          <w:tab w:val="right" w:leader="dot" w:pos="9017"/>
        </w:tabs>
        <w:rPr>
          <w:rFonts w:eastAsiaTheme="minorEastAsia"/>
          <w:noProof/>
        </w:rPr>
      </w:pPr>
      <w:hyperlink w:anchor="_Toc70511517" w:history="1">
        <w:r w:rsidR="008533AB" w:rsidRPr="002F6739">
          <w:rPr>
            <w:rStyle w:val="Hyperlink"/>
            <w:noProof/>
            <w:lang w:val="sr-Cyrl-RS"/>
          </w:rPr>
          <w:t>5.2.2.</w:t>
        </w:r>
        <w:r w:rsidR="008533AB">
          <w:rPr>
            <w:rFonts w:eastAsiaTheme="minorEastAsia"/>
            <w:noProof/>
          </w:rPr>
          <w:tab/>
        </w:r>
        <w:r w:rsidR="008533AB" w:rsidRPr="002F6739">
          <w:rPr>
            <w:rStyle w:val="Hyperlink"/>
            <w:noProof/>
            <w:lang w:val="sr-Cyrl-RS"/>
          </w:rPr>
          <w:t>Стварање услова за социјалну инклузију и запошљавање особа са инвалидитетом, Рома, избеглих и расељених лица, повратника по споразуму о реадмисији, жртава трговине људима и породичног насиља, радно способних корисника новчане социјалне помоћи, младих до 30 година који су имали/имају статус детета без родитељског старања, младих до 30 година старости са статусом детета без родитељског старења</w:t>
        </w:r>
        <w:r w:rsidR="008533AB">
          <w:rPr>
            <w:noProof/>
            <w:webHidden/>
          </w:rPr>
          <w:tab/>
        </w:r>
        <w:r w:rsidR="009F428A">
          <w:rPr>
            <w:noProof/>
            <w:webHidden/>
            <w:lang w:val="sr-Cyrl-RS"/>
          </w:rPr>
          <w:t>......................................................................................................................................</w:t>
        </w:r>
        <w:r w:rsidR="008533AB">
          <w:rPr>
            <w:noProof/>
            <w:webHidden/>
          </w:rPr>
          <w:fldChar w:fldCharType="begin"/>
        </w:r>
        <w:r w:rsidR="008533AB">
          <w:rPr>
            <w:noProof/>
            <w:webHidden/>
          </w:rPr>
          <w:instrText xml:space="preserve"> PAGEREF _Toc70511517 \h </w:instrText>
        </w:r>
        <w:r w:rsidR="008533AB">
          <w:rPr>
            <w:noProof/>
            <w:webHidden/>
          </w:rPr>
        </w:r>
        <w:r w:rsidR="008533AB">
          <w:rPr>
            <w:noProof/>
            <w:webHidden/>
          </w:rPr>
          <w:fldChar w:fldCharType="separate"/>
        </w:r>
        <w:r w:rsidR="00A22742">
          <w:rPr>
            <w:noProof/>
            <w:webHidden/>
          </w:rPr>
          <w:t>15</w:t>
        </w:r>
        <w:r w:rsidR="008533AB">
          <w:rPr>
            <w:noProof/>
            <w:webHidden/>
          </w:rPr>
          <w:fldChar w:fldCharType="end"/>
        </w:r>
      </w:hyperlink>
    </w:p>
    <w:p w14:paraId="3F1E8E57" w14:textId="72395850" w:rsidR="008533AB" w:rsidRDefault="007E037B">
      <w:pPr>
        <w:pStyle w:val="TOC1"/>
        <w:tabs>
          <w:tab w:val="left" w:pos="440"/>
          <w:tab w:val="right" w:leader="dot" w:pos="9017"/>
        </w:tabs>
        <w:rPr>
          <w:rFonts w:eastAsiaTheme="minorEastAsia"/>
          <w:noProof/>
        </w:rPr>
      </w:pPr>
      <w:hyperlink w:anchor="_Toc70511519" w:history="1">
        <w:r w:rsidR="008533AB" w:rsidRPr="002F6739">
          <w:rPr>
            <w:rStyle w:val="Hyperlink"/>
            <w:noProof/>
            <w:lang w:val="sr-Cyrl-RS"/>
          </w:rPr>
          <w:t>6.</w:t>
        </w:r>
        <w:r w:rsidR="008533AB">
          <w:rPr>
            <w:rFonts w:eastAsiaTheme="minorEastAsia"/>
            <w:noProof/>
          </w:rPr>
          <w:tab/>
        </w:r>
        <w:r w:rsidR="008533AB" w:rsidRPr="002F6739">
          <w:rPr>
            <w:rStyle w:val="Hyperlink"/>
            <w:noProof/>
            <w:lang w:val="sr-Cyrl-RS"/>
          </w:rPr>
          <w:t>ПРОГРАМИ И МЕРЕ АКТИВНЕ ПОЛИТИКЕ ЗАПОШЉАВАЊА</w:t>
        </w:r>
        <w:r w:rsidR="008533AB">
          <w:rPr>
            <w:noProof/>
            <w:webHidden/>
          </w:rPr>
          <w:tab/>
        </w:r>
        <w:r w:rsidR="008533AB">
          <w:rPr>
            <w:noProof/>
            <w:webHidden/>
          </w:rPr>
          <w:fldChar w:fldCharType="begin"/>
        </w:r>
        <w:r w:rsidR="008533AB">
          <w:rPr>
            <w:noProof/>
            <w:webHidden/>
          </w:rPr>
          <w:instrText xml:space="preserve"> PAGEREF _Toc70511519 \h </w:instrText>
        </w:r>
        <w:r w:rsidR="008533AB">
          <w:rPr>
            <w:noProof/>
            <w:webHidden/>
          </w:rPr>
        </w:r>
        <w:r w:rsidR="008533AB">
          <w:rPr>
            <w:noProof/>
            <w:webHidden/>
          </w:rPr>
          <w:fldChar w:fldCharType="separate"/>
        </w:r>
        <w:r w:rsidR="00A22742">
          <w:rPr>
            <w:noProof/>
            <w:webHidden/>
          </w:rPr>
          <w:t>16</w:t>
        </w:r>
        <w:r w:rsidR="008533AB">
          <w:rPr>
            <w:noProof/>
            <w:webHidden/>
          </w:rPr>
          <w:fldChar w:fldCharType="end"/>
        </w:r>
      </w:hyperlink>
    </w:p>
    <w:p w14:paraId="1247824A" w14:textId="54DDFD2D" w:rsidR="008533AB" w:rsidRDefault="007E037B">
      <w:pPr>
        <w:pStyle w:val="TOC1"/>
        <w:tabs>
          <w:tab w:val="left" w:pos="440"/>
          <w:tab w:val="right" w:leader="dot" w:pos="9017"/>
        </w:tabs>
        <w:rPr>
          <w:rFonts w:eastAsiaTheme="minorEastAsia"/>
          <w:noProof/>
        </w:rPr>
      </w:pPr>
      <w:hyperlink w:anchor="_Toc70511520" w:history="1">
        <w:r w:rsidR="008533AB" w:rsidRPr="002F6739">
          <w:rPr>
            <w:rStyle w:val="Hyperlink"/>
            <w:noProof/>
            <w:lang w:val="sr-Cyrl-RS"/>
          </w:rPr>
          <w:t>7.</w:t>
        </w:r>
        <w:r w:rsidR="008533AB">
          <w:rPr>
            <w:rFonts w:eastAsiaTheme="minorEastAsia"/>
            <w:noProof/>
          </w:rPr>
          <w:tab/>
        </w:r>
        <w:r w:rsidR="008533AB" w:rsidRPr="002F6739">
          <w:rPr>
            <w:rStyle w:val="Hyperlink"/>
            <w:noProof/>
            <w:lang w:val="sr-Cyrl-RS"/>
          </w:rPr>
          <w:t>СРЕДСТВА</w:t>
        </w:r>
        <w:r w:rsidR="008533AB">
          <w:rPr>
            <w:noProof/>
            <w:webHidden/>
          </w:rPr>
          <w:tab/>
        </w:r>
        <w:r w:rsidR="008533AB">
          <w:rPr>
            <w:noProof/>
            <w:webHidden/>
          </w:rPr>
          <w:fldChar w:fldCharType="begin"/>
        </w:r>
        <w:r w:rsidR="008533AB">
          <w:rPr>
            <w:noProof/>
            <w:webHidden/>
          </w:rPr>
          <w:instrText xml:space="preserve"> PAGEREF _Toc70511520 \h </w:instrText>
        </w:r>
        <w:r w:rsidR="008533AB">
          <w:rPr>
            <w:noProof/>
            <w:webHidden/>
          </w:rPr>
        </w:r>
        <w:r w:rsidR="008533AB">
          <w:rPr>
            <w:noProof/>
            <w:webHidden/>
          </w:rPr>
          <w:fldChar w:fldCharType="separate"/>
        </w:r>
        <w:r w:rsidR="00A22742">
          <w:rPr>
            <w:noProof/>
            <w:webHidden/>
          </w:rPr>
          <w:t>18</w:t>
        </w:r>
        <w:r w:rsidR="008533AB">
          <w:rPr>
            <w:noProof/>
            <w:webHidden/>
          </w:rPr>
          <w:fldChar w:fldCharType="end"/>
        </w:r>
      </w:hyperlink>
    </w:p>
    <w:p w14:paraId="1F1EE07B" w14:textId="299C8100" w:rsidR="008533AB" w:rsidRDefault="007E037B" w:rsidP="009F428A">
      <w:pPr>
        <w:pStyle w:val="TOC1"/>
        <w:tabs>
          <w:tab w:val="right" w:leader="dot" w:pos="9017"/>
        </w:tabs>
        <w:rPr>
          <w:rFonts w:eastAsiaTheme="minorEastAsia"/>
          <w:noProof/>
        </w:rPr>
      </w:pPr>
      <w:hyperlink w:anchor="_Toc70511521" w:history="1">
        <w:r w:rsidR="008533AB" w:rsidRPr="002F6739">
          <w:rPr>
            <w:rStyle w:val="Hyperlink"/>
            <w:noProof/>
            <w:lang w:val="sr-Cyrl-CS"/>
          </w:rPr>
          <w:t>8. ТАБЕЛА ЦИЉЕВА И МЕРА ЗА РЕАЛИЗАЦИЈУ ЛАПЗ-а</w:t>
        </w:r>
        <w:r w:rsidR="008533AB">
          <w:rPr>
            <w:noProof/>
            <w:webHidden/>
          </w:rPr>
          <w:tab/>
        </w:r>
        <w:r w:rsidR="008533AB">
          <w:rPr>
            <w:noProof/>
            <w:webHidden/>
          </w:rPr>
          <w:fldChar w:fldCharType="begin"/>
        </w:r>
        <w:r w:rsidR="008533AB">
          <w:rPr>
            <w:noProof/>
            <w:webHidden/>
          </w:rPr>
          <w:instrText xml:space="preserve"> PAGEREF _Toc70511521 \h </w:instrText>
        </w:r>
        <w:r w:rsidR="008533AB">
          <w:rPr>
            <w:noProof/>
            <w:webHidden/>
          </w:rPr>
        </w:r>
        <w:r w:rsidR="008533AB">
          <w:rPr>
            <w:noProof/>
            <w:webHidden/>
          </w:rPr>
          <w:fldChar w:fldCharType="separate"/>
        </w:r>
        <w:r w:rsidR="00A22742">
          <w:rPr>
            <w:noProof/>
            <w:webHidden/>
          </w:rPr>
          <w:t>18</w:t>
        </w:r>
        <w:r w:rsidR="008533AB">
          <w:rPr>
            <w:noProof/>
            <w:webHidden/>
          </w:rPr>
          <w:fldChar w:fldCharType="end"/>
        </w:r>
      </w:hyperlink>
    </w:p>
    <w:p w14:paraId="7E96A2C0" w14:textId="20645DD5" w:rsidR="00BF08B8" w:rsidRDefault="007E037B">
      <w:pPr>
        <w:pStyle w:val="TOC1"/>
        <w:tabs>
          <w:tab w:val="left" w:pos="660"/>
          <w:tab w:val="right" w:leader="dot" w:pos="9017"/>
        </w:tabs>
        <w:rPr>
          <w:rFonts w:eastAsiaTheme="minorEastAsia"/>
          <w:noProof/>
        </w:rPr>
      </w:pPr>
      <w:hyperlink w:anchor="_Toc70511523" w:history="1">
        <w:r w:rsidR="009F428A">
          <w:rPr>
            <w:rStyle w:val="Hyperlink"/>
            <w:noProof/>
            <w:lang w:val="sr-Cyrl-CS"/>
          </w:rPr>
          <w:t>9</w:t>
        </w:r>
        <w:r w:rsidR="008533AB" w:rsidRPr="002F6739">
          <w:rPr>
            <w:rStyle w:val="Hyperlink"/>
            <w:noProof/>
            <w:lang w:val="sr-Cyrl-CS"/>
          </w:rPr>
          <w:t>.</w:t>
        </w:r>
        <w:r w:rsidR="008533AB">
          <w:rPr>
            <w:rFonts w:eastAsiaTheme="minorEastAsia"/>
            <w:noProof/>
          </w:rPr>
          <w:tab/>
        </w:r>
        <w:r w:rsidR="008533AB" w:rsidRPr="002F6739">
          <w:rPr>
            <w:rStyle w:val="Hyperlink"/>
            <w:noProof/>
          </w:rPr>
          <w:t>НОСИОЦИ ПОСЛОВА РЕАЛИЗАЦИЈЕ АКЦИОНОГ ПЛАНА</w:t>
        </w:r>
        <w:r w:rsidR="008533AB">
          <w:rPr>
            <w:noProof/>
            <w:webHidden/>
          </w:rPr>
          <w:tab/>
        </w:r>
        <w:r w:rsidR="008533AB">
          <w:rPr>
            <w:noProof/>
            <w:webHidden/>
          </w:rPr>
          <w:fldChar w:fldCharType="begin"/>
        </w:r>
        <w:r w:rsidR="008533AB">
          <w:rPr>
            <w:noProof/>
            <w:webHidden/>
          </w:rPr>
          <w:instrText xml:space="preserve"> PAGEREF _Toc70511523 \h </w:instrText>
        </w:r>
        <w:r w:rsidR="008533AB">
          <w:rPr>
            <w:noProof/>
            <w:webHidden/>
          </w:rPr>
        </w:r>
        <w:r w:rsidR="008533AB">
          <w:rPr>
            <w:noProof/>
            <w:webHidden/>
          </w:rPr>
          <w:fldChar w:fldCharType="separate"/>
        </w:r>
        <w:r w:rsidR="00A22742">
          <w:rPr>
            <w:noProof/>
            <w:webHidden/>
          </w:rPr>
          <w:t>19</w:t>
        </w:r>
        <w:r w:rsidR="008533AB">
          <w:rPr>
            <w:noProof/>
            <w:webHidden/>
          </w:rPr>
          <w:fldChar w:fldCharType="end"/>
        </w:r>
      </w:hyperlink>
    </w:p>
    <w:p w14:paraId="2B09A02A" w14:textId="77777777" w:rsidR="008533AB" w:rsidRPr="00BF08B8" w:rsidRDefault="008533AB" w:rsidP="00BF08B8">
      <w:pPr>
        <w:jc w:val="right"/>
      </w:pPr>
    </w:p>
    <w:p w14:paraId="1576F0F1" w14:textId="77777777" w:rsidR="0083563B" w:rsidRDefault="008533AB" w:rsidP="0083563B">
      <w:pPr>
        <w:rPr>
          <w:rFonts w:ascii="Times New Roman" w:hAnsi="Times New Roman" w:cs="Times New Roman"/>
          <w:bCs/>
          <w:sz w:val="44"/>
          <w:szCs w:val="44"/>
          <w:lang w:val="sr-Cyrl-CS"/>
        </w:rPr>
      </w:pPr>
      <w:r>
        <w:rPr>
          <w:rFonts w:ascii="Times New Roman" w:hAnsi="Times New Roman" w:cs="Times New Roman"/>
          <w:bCs/>
          <w:sz w:val="44"/>
          <w:szCs w:val="44"/>
          <w:lang w:val="sr-Cyrl-CS"/>
        </w:rPr>
        <w:fldChar w:fldCharType="end"/>
      </w:r>
      <w:bookmarkStart w:id="1" w:name="_Toc70511496"/>
    </w:p>
    <w:p w14:paraId="101FBF24" w14:textId="3D2026A2" w:rsidR="0083563B" w:rsidRPr="0083563B" w:rsidRDefault="0083563B" w:rsidP="0083563B">
      <w:pPr>
        <w:rPr>
          <w:rFonts w:ascii="Times New Roman" w:hAnsi="Times New Roman" w:cs="Times New Roman"/>
          <w:bCs/>
          <w:sz w:val="44"/>
          <w:szCs w:val="44"/>
          <w:lang w:val="sr-Cyrl-CS"/>
        </w:rPr>
      </w:pPr>
      <w:r>
        <w:tab/>
      </w:r>
    </w:p>
    <w:p w14:paraId="77649234" w14:textId="6FF47454" w:rsidR="0083563B" w:rsidRPr="0083563B" w:rsidRDefault="004B68C3" w:rsidP="0083563B">
      <w:pPr>
        <w:pStyle w:val="Heading1"/>
        <w:tabs>
          <w:tab w:val="center" w:pos="4513"/>
          <w:tab w:val="left" w:pos="5815"/>
        </w:tabs>
      </w:pPr>
      <w:r w:rsidRPr="004366A0">
        <w:lastRenderedPageBreak/>
        <w:t>УВОД</w:t>
      </w:r>
      <w:bookmarkEnd w:id="1"/>
      <w:r w:rsidR="0083563B">
        <w:tab/>
      </w:r>
    </w:p>
    <w:p w14:paraId="6A6673FE" w14:textId="77777777" w:rsidR="004B68C3" w:rsidRPr="00C7315D" w:rsidRDefault="004B68C3" w:rsidP="004B68C3">
      <w:pPr>
        <w:pStyle w:val="Default"/>
        <w:rPr>
          <w:color w:val="auto"/>
          <w:sz w:val="23"/>
          <w:szCs w:val="23"/>
        </w:rPr>
      </w:pPr>
    </w:p>
    <w:p w14:paraId="777CC830" w14:textId="223B9F42" w:rsidR="004B68C3" w:rsidRPr="004A7E8A" w:rsidRDefault="004B68C3" w:rsidP="00BC0A2A">
      <w:pPr>
        <w:pStyle w:val="Default"/>
        <w:spacing w:after="60"/>
        <w:ind w:firstLine="540"/>
        <w:jc w:val="both"/>
        <w:rPr>
          <w:color w:val="auto"/>
          <w:lang w:val="sr-Cyrl-RS"/>
        </w:rPr>
      </w:pPr>
      <w:proofErr w:type="spellStart"/>
      <w:r w:rsidRPr="00C7315D">
        <w:rPr>
          <w:color w:val="auto"/>
        </w:rPr>
        <w:t>Акционим</w:t>
      </w:r>
      <w:proofErr w:type="spellEnd"/>
      <w:r w:rsidRPr="00C7315D">
        <w:rPr>
          <w:color w:val="auto"/>
        </w:rPr>
        <w:t xml:space="preserve"> </w:t>
      </w:r>
      <w:proofErr w:type="spellStart"/>
      <w:r w:rsidRPr="00C7315D">
        <w:rPr>
          <w:color w:val="auto"/>
        </w:rPr>
        <w:t>планом</w:t>
      </w:r>
      <w:proofErr w:type="spellEnd"/>
      <w:r w:rsidRPr="00C7315D">
        <w:rPr>
          <w:color w:val="auto"/>
        </w:rPr>
        <w:t xml:space="preserve"> </w:t>
      </w:r>
      <w:proofErr w:type="spellStart"/>
      <w:r w:rsidRPr="00C7315D">
        <w:rPr>
          <w:color w:val="auto"/>
        </w:rPr>
        <w:t>запошљавања</w:t>
      </w:r>
      <w:proofErr w:type="spellEnd"/>
      <w:r w:rsidRPr="00C7315D">
        <w:rPr>
          <w:color w:val="auto"/>
        </w:rPr>
        <w:t xml:space="preserve"> </w:t>
      </w:r>
      <w:proofErr w:type="spellStart"/>
      <w:r w:rsidRPr="00C7315D">
        <w:rPr>
          <w:color w:val="auto"/>
        </w:rPr>
        <w:t>општине</w:t>
      </w:r>
      <w:proofErr w:type="spellEnd"/>
      <w:r w:rsidRPr="00C7315D">
        <w:rPr>
          <w:color w:val="auto"/>
        </w:rPr>
        <w:t xml:space="preserve"> </w:t>
      </w:r>
      <w:r w:rsidR="00400C65">
        <w:rPr>
          <w:color w:val="auto"/>
          <w:lang w:val="sr-Cyrl-RS"/>
        </w:rPr>
        <w:t xml:space="preserve">Мерошина </w:t>
      </w:r>
      <w:proofErr w:type="spellStart"/>
      <w:r w:rsidRPr="00C7315D">
        <w:rPr>
          <w:color w:val="auto"/>
        </w:rPr>
        <w:t>за</w:t>
      </w:r>
      <w:proofErr w:type="spellEnd"/>
      <w:r w:rsidRPr="00C7315D">
        <w:rPr>
          <w:color w:val="auto"/>
        </w:rPr>
        <w:t xml:space="preserve"> </w:t>
      </w:r>
      <w:r w:rsidR="0007160F" w:rsidRPr="004A7E8A">
        <w:rPr>
          <w:color w:val="auto"/>
          <w:lang w:val="sr-Cyrl-RS"/>
        </w:rPr>
        <w:t xml:space="preserve">период </w:t>
      </w:r>
      <w:r w:rsidRPr="004A7E8A">
        <w:rPr>
          <w:color w:val="auto"/>
        </w:rPr>
        <w:t>202</w:t>
      </w:r>
      <w:r w:rsidR="00336BE5" w:rsidRPr="004A7E8A">
        <w:rPr>
          <w:color w:val="auto"/>
          <w:lang w:val="sr-Cyrl-RS"/>
        </w:rPr>
        <w:t>4</w:t>
      </w:r>
      <w:r w:rsidRPr="004A7E8A">
        <w:rPr>
          <w:color w:val="auto"/>
        </w:rPr>
        <w:t>.</w:t>
      </w:r>
      <w:r w:rsidR="0007160F" w:rsidRPr="004A7E8A">
        <w:rPr>
          <w:color w:val="auto"/>
          <w:lang w:val="sr-Cyrl-RS"/>
        </w:rPr>
        <w:t>-202</w:t>
      </w:r>
      <w:r w:rsidR="00336BE5" w:rsidRPr="004A7E8A">
        <w:rPr>
          <w:color w:val="auto"/>
          <w:lang w:val="sr-Cyrl-RS"/>
        </w:rPr>
        <w:t>6</w:t>
      </w:r>
      <w:r w:rsidR="0007160F" w:rsidRPr="004A7E8A">
        <w:rPr>
          <w:color w:val="auto"/>
          <w:lang w:val="sr-Cyrl-RS"/>
        </w:rPr>
        <w:t>.</w:t>
      </w:r>
      <w:r w:rsidRPr="004A7E8A">
        <w:rPr>
          <w:color w:val="auto"/>
        </w:rPr>
        <w:t xml:space="preserve"> </w:t>
      </w:r>
      <w:proofErr w:type="spellStart"/>
      <w:r w:rsidRPr="004A7E8A">
        <w:rPr>
          <w:color w:val="auto"/>
        </w:rPr>
        <w:t>год</w:t>
      </w:r>
      <w:proofErr w:type="spellEnd"/>
      <w:r w:rsidR="004A7E8A" w:rsidRPr="004A7E8A">
        <w:rPr>
          <w:color w:val="auto"/>
          <w:lang w:val="sr-Cyrl-RS"/>
        </w:rPr>
        <w:t>.</w:t>
      </w:r>
      <w:r w:rsidRPr="004A7E8A">
        <w:rPr>
          <w:color w:val="auto"/>
        </w:rPr>
        <w:t xml:space="preserve"> (у </w:t>
      </w:r>
      <w:proofErr w:type="spellStart"/>
      <w:r w:rsidRPr="004A7E8A">
        <w:rPr>
          <w:color w:val="auto"/>
        </w:rPr>
        <w:t>даљем</w:t>
      </w:r>
      <w:proofErr w:type="spellEnd"/>
      <w:r w:rsidRPr="004A7E8A">
        <w:rPr>
          <w:color w:val="auto"/>
        </w:rPr>
        <w:t xml:space="preserve"> </w:t>
      </w:r>
      <w:proofErr w:type="spellStart"/>
      <w:r w:rsidRPr="004A7E8A">
        <w:rPr>
          <w:color w:val="auto"/>
        </w:rPr>
        <w:t>тексту</w:t>
      </w:r>
      <w:proofErr w:type="spellEnd"/>
      <w:r w:rsidRPr="004A7E8A">
        <w:rPr>
          <w:color w:val="auto"/>
        </w:rPr>
        <w:t xml:space="preserve">: </w:t>
      </w:r>
      <w:proofErr w:type="spellStart"/>
      <w:r w:rsidRPr="004A7E8A">
        <w:rPr>
          <w:color w:val="auto"/>
        </w:rPr>
        <w:t>Акциони</w:t>
      </w:r>
      <w:proofErr w:type="spellEnd"/>
      <w:r w:rsidRPr="004A7E8A">
        <w:rPr>
          <w:color w:val="auto"/>
        </w:rPr>
        <w:t xml:space="preserve"> </w:t>
      </w:r>
      <w:proofErr w:type="spellStart"/>
      <w:r w:rsidRPr="004A7E8A">
        <w:rPr>
          <w:color w:val="auto"/>
        </w:rPr>
        <w:t>план</w:t>
      </w:r>
      <w:proofErr w:type="spellEnd"/>
      <w:r w:rsidRPr="004A7E8A">
        <w:rPr>
          <w:color w:val="auto"/>
        </w:rPr>
        <w:t xml:space="preserve">) </w:t>
      </w:r>
      <w:proofErr w:type="spellStart"/>
      <w:r w:rsidRPr="004A7E8A">
        <w:rPr>
          <w:color w:val="auto"/>
        </w:rPr>
        <w:t>дефинишу</w:t>
      </w:r>
      <w:proofErr w:type="spellEnd"/>
      <w:r w:rsidRPr="004A7E8A">
        <w:rPr>
          <w:color w:val="auto"/>
        </w:rPr>
        <w:t xml:space="preserve"> </w:t>
      </w:r>
      <w:proofErr w:type="spellStart"/>
      <w:r w:rsidRPr="004A7E8A">
        <w:rPr>
          <w:color w:val="auto"/>
        </w:rPr>
        <w:t>се</w:t>
      </w:r>
      <w:proofErr w:type="spellEnd"/>
      <w:r w:rsidRPr="004A7E8A">
        <w:rPr>
          <w:color w:val="auto"/>
        </w:rPr>
        <w:t xml:space="preserve"> </w:t>
      </w:r>
      <w:proofErr w:type="spellStart"/>
      <w:r w:rsidRPr="004A7E8A">
        <w:rPr>
          <w:color w:val="auto"/>
        </w:rPr>
        <w:t>циљеви</w:t>
      </w:r>
      <w:proofErr w:type="spellEnd"/>
      <w:r w:rsidRPr="004A7E8A">
        <w:rPr>
          <w:color w:val="auto"/>
        </w:rPr>
        <w:t xml:space="preserve"> и </w:t>
      </w:r>
      <w:proofErr w:type="spellStart"/>
      <w:r w:rsidRPr="004A7E8A">
        <w:rPr>
          <w:color w:val="auto"/>
        </w:rPr>
        <w:t>приоритети</w:t>
      </w:r>
      <w:proofErr w:type="spellEnd"/>
      <w:r w:rsidRPr="004A7E8A">
        <w:rPr>
          <w:color w:val="auto"/>
        </w:rPr>
        <w:t xml:space="preserve"> </w:t>
      </w:r>
      <w:proofErr w:type="spellStart"/>
      <w:r w:rsidRPr="004A7E8A">
        <w:rPr>
          <w:color w:val="auto"/>
        </w:rPr>
        <w:t>политике</w:t>
      </w:r>
      <w:proofErr w:type="spellEnd"/>
      <w:r w:rsidRPr="004A7E8A">
        <w:rPr>
          <w:color w:val="auto"/>
        </w:rPr>
        <w:t xml:space="preserve"> </w:t>
      </w:r>
      <w:proofErr w:type="spellStart"/>
      <w:r w:rsidRPr="004A7E8A">
        <w:rPr>
          <w:color w:val="auto"/>
        </w:rPr>
        <w:t>запошљавања</w:t>
      </w:r>
      <w:proofErr w:type="spellEnd"/>
      <w:r w:rsidRPr="004A7E8A">
        <w:rPr>
          <w:color w:val="auto"/>
        </w:rPr>
        <w:t xml:space="preserve"> </w:t>
      </w:r>
      <w:r w:rsidR="0007160F" w:rsidRPr="004A7E8A">
        <w:rPr>
          <w:color w:val="auto"/>
          <w:lang w:val="sr-Cyrl-RS"/>
        </w:rPr>
        <w:t xml:space="preserve">за период </w:t>
      </w:r>
      <w:r w:rsidRPr="004A7E8A">
        <w:rPr>
          <w:color w:val="auto"/>
        </w:rPr>
        <w:t>202</w:t>
      </w:r>
      <w:r w:rsidR="00336BE5" w:rsidRPr="004A7E8A">
        <w:rPr>
          <w:color w:val="auto"/>
          <w:lang w:val="sr-Cyrl-RS"/>
        </w:rPr>
        <w:t>4</w:t>
      </w:r>
      <w:r w:rsidR="0007160F" w:rsidRPr="004A7E8A">
        <w:rPr>
          <w:color w:val="auto"/>
          <w:lang w:val="sr-Cyrl-RS"/>
        </w:rPr>
        <w:t>-202</w:t>
      </w:r>
      <w:r w:rsidR="00336BE5" w:rsidRPr="004A7E8A">
        <w:rPr>
          <w:color w:val="auto"/>
          <w:lang w:val="sr-Cyrl-RS"/>
        </w:rPr>
        <w:t>6</w:t>
      </w:r>
      <w:r w:rsidRPr="004A7E8A">
        <w:rPr>
          <w:color w:val="auto"/>
        </w:rPr>
        <w:t xml:space="preserve"> и </w:t>
      </w:r>
      <w:proofErr w:type="spellStart"/>
      <w:r w:rsidRPr="004A7E8A">
        <w:rPr>
          <w:color w:val="auto"/>
        </w:rPr>
        <w:t>утврђују</w:t>
      </w:r>
      <w:proofErr w:type="spellEnd"/>
      <w:r w:rsidRPr="004A7E8A">
        <w:rPr>
          <w:color w:val="auto"/>
        </w:rPr>
        <w:t xml:space="preserve"> </w:t>
      </w:r>
      <w:proofErr w:type="spellStart"/>
      <w:r w:rsidRPr="004A7E8A">
        <w:rPr>
          <w:color w:val="auto"/>
        </w:rPr>
        <w:t>програми</w:t>
      </w:r>
      <w:proofErr w:type="spellEnd"/>
      <w:r w:rsidRPr="004A7E8A">
        <w:rPr>
          <w:color w:val="auto"/>
        </w:rPr>
        <w:t xml:space="preserve"> и </w:t>
      </w:r>
      <w:proofErr w:type="spellStart"/>
      <w:r w:rsidRPr="004A7E8A">
        <w:rPr>
          <w:color w:val="auto"/>
        </w:rPr>
        <w:t>мере</w:t>
      </w:r>
      <w:proofErr w:type="spellEnd"/>
      <w:r w:rsidRPr="004A7E8A">
        <w:rPr>
          <w:color w:val="auto"/>
        </w:rPr>
        <w:t xml:space="preserve"> </w:t>
      </w:r>
      <w:proofErr w:type="spellStart"/>
      <w:r w:rsidRPr="004A7E8A">
        <w:rPr>
          <w:color w:val="auto"/>
        </w:rPr>
        <w:t>које</w:t>
      </w:r>
      <w:proofErr w:type="spellEnd"/>
      <w:r w:rsidRPr="004A7E8A">
        <w:rPr>
          <w:color w:val="auto"/>
        </w:rPr>
        <w:t xml:space="preserve"> </w:t>
      </w:r>
      <w:proofErr w:type="spellStart"/>
      <w:r w:rsidRPr="004A7E8A">
        <w:rPr>
          <w:color w:val="auto"/>
        </w:rPr>
        <w:t>ће</w:t>
      </w:r>
      <w:proofErr w:type="spellEnd"/>
      <w:r w:rsidRPr="004A7E8A">
        <w:rPr>
          <w:color w:val="auto"/>
        </w:rPr>
        <w:t xml:space="preserve"> </w:t>
      </w:r>
      <w:proofErr w:type="spellStart"/>
      <w:r w:rsidRPr="004A7E8A">
        <w:rPr>
          <w:color w:val="auto"/>
        </w:rPr>
        <w:t>се</w:t>
      </w:r>
      <w:proofErr w:type="spellEnd"/>
      <w:r w:rsidRPr="004A7E8A">
        <w:rPr>
          <w:color w:val="auto"/>
        </w:rPr>
        <w:t xml:space="preserve"> </w:t>
      </w:r>
      <w:proofErr w:type="spellStart"/>
      <w:r w:rsidRPr="004A7E8A">
        <w:rPr>
          <w:color w:val="auto"/>
        </w:rPr>
        <w:t>реализовати</w:t>
      </w:r>
      <w:proofErr w:type="spellEnd"/>
      <w:r w:rsidRPr="00CA3689">
        <w:rPr>
          <w:color w:val="auto"/>
        </w:rPr>
        <w:t xml:space="preserve">, </w:t>
      </w:r>
      <w:proofErr w:type="spellStart"/>
      <w:r w:rsidRPr="00CA3689">
        <w:rPr>
          <w:color w:val="auto"/>
        </w:rPr>
        <w:t>како</w:t>
      </w:r>
      <w:proofErr w:type="spellEnd"/>
      <w:r w:rsidRPr="00CA3689">
        <w:rPr>
          <w:color w:val="auto"/>
        </w:rPr>
        <w:t xml:space="preserve"> </w:t>
      </w:r>
      <w:proofErr w:type="spellStart"/>
      <w:r w:rsidRPr="00CA3689">
        <w:rPr>
          <w:color w:val="auto"/>
        </w:rPr>
        <w:t>би</w:t>
      </w:r>
      <w:proofErr w:type="spellEnd"/>
      <w:r w:rsidRPr="00CA3689">
        <w:rPr>
          <w:color w:val="auto"/>
        </w:rPr>
        <w:t xml:space="preserve"> </w:t>
      </w:r>
      <w:proofErr w:type="spellStart"/>
      <w:r w:rsidRPr="00CA3689">
        <w:rPr>
          <w:color w:val="auto"/>
        </w:rPr>
        <w:t>се</w:t>
      </w:r>
      <w:proofErr w:type="spellEnd"/>
      <w:r w:rsidRPr="00CA3689">
        <w:rPr>
          <w:color w:val="auto"/>
        </w:rPr>
        <w:t xml:space="preserve"> </w:t>
      </w:r>
      <w:proofErr w:type="spellStart"/>
      <w:r w:rsidRPr="00CA3689">
        <w:rPr>
          <w:color w:val="auto"/>
        </w:rPr>
        <w:t>достигли</w:t>
      </w:r>
      <w:proofErr w:type="spellEnd"/>
      <w:r w:rsidRPr="00CA3689">
        <w:rPr>
          <w:color w:val="auto"/>
        </w:rPr>
        <w:t xml:space="preserve"> </w:t>
      </w:r>
      <w:proofErr w:type="spellStart"/>
      <w:r w:rsidRPr="00CA3689">
        <w:rPr>
          <w:color w:val="auto"/>
        </w:rPr>
        <w:t>постављени</w:t>
      </w:r>
      <w:proofErr w:type="spellEnd"/>
      <w:r w:rsidRPr="00CA3689">
        <w:rPr>
          <w:color w:val="auto"/>
        </w:rPr>
        <w:t xml:space="preserve"> </w:t>
      </w:r>
      <w:proofErr w:type="spellStart"/>
      <w:r w:rsidRPr="00CA3689">
        <w:rPr>
          <w:color w:val="auto"/>
        </w:rPr>
        <w:t>циљеви</w:t>
      </w:r>
      <w:proofErr w:type="spellEnd"/>
      <w:r w:rsidRPr="00CA3689">
        <w:rPr>
          <w:color w:val="auto"/>
        </w:rPr>
        <w:t xml:space="preserve"> и </w:t>
      </w:r>
      <w:proofErr w:type="spellStart"/>
      <w:r w:rsidRPr="00CA3689">
        <w:rPr>
          <w:color w:val="auto"/>
        </w:rPr>
        <w:t>омогућило</w:t>
      </w:r>
      <w:proofErr w:type="spellEnd"/>
      <w:r w:rsidRPr="00CA3689">
        <w:rPr>
          <w:color w:val="auto"/>
        </w:rPr>
        <w:t xml:space="preserve"> </w:t>
      </w:r>
      <w:proofErr w:type="spellStart"/>
      <w:r w:rsidRPr="00CA3689">
        <w:rPr>
          <w:color w:val="auto"/>
        </w:rPr>
        <w:t>повећање</w:t>
      </w:r>
      <w:proofErr w:type="spellEnd"/>
      <w:r w:rsidRPr="00CA3689">
        <w:rPr>
          <w:color w:val="auto"/>
        </w:rPr>
        <w:t xml:space="preserve"> </w:t>
      </w:r>
      <w:proofErr w:type="spellStart"/>
      <w:r w:rsidRPr="00CA3689">
        <w:rPr>
          <w:color w:val="auto"/>
        </w:rPr>
        <w:t>запослености</w:t>
      </w:r>
      <w:proofErr w:type="spellEnd"/>
      <w:r w:rsidRPr="00CA3689">
        <w:rPr>
          <w:color w:val="auto"/>
        </w:rPr>
        <w:t xml:space="preserve"> </w:t>
      </w:r>
      <w:proofErr w:type="spellStart"/>
      <w:r w:rsidRPr="00CA3689">
        <w:rPr>
          <w:color w:val="auto"/>
        </w:rPr>
        <w:t>на</w:t>
      </w:r>
      <w:proofErr w:type="spellEnd"/>
      <w:r w:rsidRPr="00CA3689">
        <w:rPr>
          <w:color w:val="auto"/>
        </w:rPr>
        <w:t xml:space="preserve"> </w:t>
      </w:r>
      <w:proofErr w:type="spellStart"/>
      <w:r w:rsidRPr="00CA3689">
        <w:rPr>
          <w:color w:val="auto"/>
        </w:rPr>
        <w:t>територији</w:t>
      </w:r>
      <w:proofErr w:type="spellEnd"/>
      <w:r w:rsidRPr="00CA3689">
        <w:rPr>
          <w:color w:val="auto"/>
        </w:rPr>
        <w:t xml:space="preserve"> </w:t>
      </w:r>
      <w:proofErr w:type="spellStart"/>
      <w:r w:rsidRPr="00CA3689">
        <w:rPr>
          <w:color w:val="auto"/>
        </w:rPr>
        <w:t>општине</w:t>
      </w:r>
      <w:proofErr w:type="spellEnd"/>
      <w:r w:rsidRPr="00CA3689">
        <w:rPr>
          <w:color w:val="auto"/>
        </w:rPr>
        <w:t xml:space="preserve"> </w:t>
      </w:r>
      <w:r w:rsidR="00400C65">
        <w:rPr>
          <w:color w:val="auto"/>
          <w:lang w:val="sr-Cyrl-RS"/>
        </w:rPr>
        <w:t>Мерошина</w:t>
      </w:r>
      <w:r w:rsidR="004A7E8A">
        <w:rPr>
          <w:color w:val="auto"/>
          <w:lang w:val="sr-Cyrl-RS"/>
        </w:rPr>
        <w:t>.</w:t>
      </w:r>
    </w:p>
    <w:p w14:paraId="24B8435D" w14:textId="77777777" w:rsidR="00BC0A2A" w:rsidRPr="00CA3689" w:rsidRDefault="00BC0A2A" w:rsidP="00BC0A2A">
      <w:pPr>
        <w:pStyle w:val="Default"/>
        <w:spacing w:after="60"/>
        <w:ind w:firstLine="540"/>
        <w:jc w:val="both"/>
        <w:rPr>
          <w:color w:val="auto"/>
        </w:rPr>
      </w:pPr>
    </w:p>
    <w:p w14:paraId="64B8975C" w14:textId="1F50FB1C" w:rsidR="00CA3689" w:rsidRDefault="004B68C3" w:rsidP="00BC0A2A">
      <w:pPr>
        <w:pStyle w:val="Default"/>
        <w:spacing w:after="60"/>
        <w:ind w:firstLine="540"/>
        <w:jc w:val="both"/>
        <w:rPr>
          <w:color w:val="auto"/>
        </w:rPr>
      </w:pPr>
      <w:proofErr w:type="spellStart"/>
      <w:r w:rsidRPr="00CA3689">
        <w:rPr>
          <w:color w:val="auto"/>
        </w:rPr>
        <w:t>Правни</w:t>
      </w:r>
      <w:proofErr w:type="spellEnd"/>
      <w:r w:rsidRPr="00CA3689">
        <w:rPr>
          <w:color w:val="auto"/>
        </w:rPr>
        <w:t xml:space="preserve"> </w:t>
      </w:r>
      <w:proofErr w:type="spellStart"/>
      <w:r w:rsidRPr="00CA3689">
        <w:rPr>
          <w:color w:val="auto"/>
        </w:rPr>
        <w:t>основ</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доношење</w:t>
      </w:r>
      <w:proofErr w:type="spellEnd"/>
      <w:r w:rsidRPr="00CA3689">
        <w:rPr>
          <w:color w:val="auto"/>
        </w:rPr>
        <w:t xml:space="preserve"> </w:t>
      </w:r>
      <w:proofErr w:type="spellStart"/>
      <w:r w:rsidRPr="00CA3689">
        <w:rPr>
          <w:color w:val="auto"/>
        </w:rPr>
        <w:t>Акционог</w:t>
      </w:r>
      <w:proofErr w:type="spellEnd"/>
      <w:r w:rsidRPr="00CA3689">
        <w:rPr>
          <w:color w:val="auto"/>
        </w:rPr>
        <w:t xml:space="preserve"> </w:t>
      </w:r>
      <w:proofErr w:type="spellStart"/>
      <w:r w:rsidRPr="00CA3689">
        <w:rPr>
          <w:color w:val="auto"/>
        </w:rPr>
        <w:t>плана</w:t>
      </w:r>
      <w:proofErr w:type="spellEnd"/>
      <w:r w:rsidRPr="00CA3689">
        <w:rPr>
          <w:color w:val="auto"/>
        </w:rPr>
        <w:t xml:space="preserve"> </w:t>
      </w:r>
      <w:r w:rsidR="0007160F">
        <w:rPr>
          <w:color w:val="auto"/>
          <w:lang w:val="sr-Cyrl-RS"/>
        </w:rPr>
        <w:t>представља</w:t>
      </w:r>
      <w:r w:rsidRPr="00CA3689">
        <w:rPr>
          <w:color w:val="auto"/>
        </w:rPr>
        <w:t xml:space="preserve"> </w:t>
      </w:r>
      <w:proofErr w:type="spellStart"/>
      <w:r w:rsidRPr="00CA3689">
        <w:rPr>
          <w:color w:val="auto"/>
        </w:rPr>
        <w:t>Закон</w:t>
      </w:r>
      <w:proofErr w:type="spellEnd"/>
      <w:r w:rsidRPr="00CA3689">
        <w:rPr>
          <w:color w:val="auto"/>
        </w:rPr>
        <w:t xml:space="preserve"> о </w:t>
      </w:r>
      <w:proofErr w:type="spellStart"/>
      <w:r w:rsidRPr="00CA3689">
        <w:rPr>
          <w:color w:val="auto"/>
        </w:rPr>
        <w:t>запошљавању</w:t>
      </w:r>
      <w:proofErr w:type="spellEnd"/>
      <w:r w:rsidRPr="00CA3689">
        <w:rPr>
          <w:color w:val="auto"/>
        </w:rPr>
        <w:t xml:space="preserve"> и </w:t>
      </w:r>
      <w:proofErr w:type="spellStart"/>
      <w:r w:rsidRPr="00CA3689">
        <w:rPr>
          <w:color w:val="auto"/>
        </w:rPr>
        <w:t>осигурању</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случај</w:t>
      </w:r>
      <w:proofErr w:type="spellEnd"/>
      <w:r w:rsidRPr="00CA3689">
        <w:rPr>
          <w:color w:val="auto"/>
        </w:rPr>
        <w:t xml:space="preserve"> </w:t>
      </w:r>
      <w:proofErr w:type="spellStart"/>
      <w:r w:rsidRPr="00CA3689">
        <w:rPr>
          <w:color w:val="auto"/>
        </w:rPr>
        <w:t>незапослености</w:t>
      </w:r>
      <w:proofErr w:type="spellEnd"/>
      <w:r w:rsidRPr="00CA3689">
        <w:rPr>
          <w:color w:val="auto"/>
        </w:rPr>
        <w:t xml:space="preserve"> </w:t>
      </w:r>
      <w:r w:rsidRPr="00B301F8">
        <w:rPr>
          <w:color w:val="auto"/>
        </w:rPr>
        <w:t>(</w:t>
      </w:r>
      <w:proofErr w:type="spellStart"/>
      <w:r w:rsidRPr="00B301F8">
        <w:rPr>
          <w:color w:val="auto"/>
        </w:rPr>
        <w:t>Службени</w:t>
      </w:r>
      <w:proofErr w:type="spellEnd"/>
      <w:r w:rsidRPr="00B301F8">
        <w:rPr>
          <w:color w:val="auto"/>
        </w:rPr>
        <w:t xml:space="preserve"> </w:t>
      </w:r>
      <w:proofErr w:type="spellStart"/>
      <w:r w:rsidRPr="00B301F8">
        <w:rPr>
          <w:color w:val="auto"/>
        </w:rPr>
        <w:t>гласник</w:t>
      </w:r>
      <w:proofErr w:type="spellEnd"/>
      <w:r w:rsidRPr="00B301F8">
        <w:rPr>
          <w:color w:val="auto"/>
        </w:rPr>
        <w:t xml:space="preserve"> </w:t>
      </w:r>
      <w:proofErr w:type="spellStart"/>
      <w:r w:rsidRPr="00B301F8">
        <w:rPr>
          <w:color w:val="auto"/>
        </w:rPr>
        <w:t>Републике</w:t>
      </w:r>
      <w:proofErr w:type="spellEnd"/>
      <w:r w:rsidRPr="00B301F8">
        <w:rPr>
          <w:color w:val="auto"/>
        </w:rPr>
        <w:t xml:space="preserve"> </w:t>
      </w:r>
      <w:proofErr w:type="spellStart"/>
      <w:proofErr w:type="gramStart"/>
      <w:r w:rsidRPr="00B301F8">
        <w:rPr>
          <w:color w:val="auto"/>
        </w:rPr>
        <w:t>Србије</w:t>
      </w:r>
      <w:proofErr w:type="spellEnd"/>
      <w:r w:rsidRPr="00B301F8">
        <w:rPr>
          <w:color w:val="auto"/>
        </w:rPr>
        <w:t>“</w:t>
      </w:r>
      <w:proofErr w:type="gramEnd"/>
      <w:r w:rsidRPr="00B301F8">
        <w:rPr>
          <w:color w:val="auto"/>
        </w:rPr>
        <w:t xml:space="preserve">, </w:t>
      </w:r>
      <w:proofErr w:type="spellStart"/>
      <w:r w:rsidRPr="00B301F8">
        <w:rPr>
          <w:color w:val="auto"/>
        </w:rPr>
        <w:t>број</w:t>
      </w:r>
      <w:proofErr w:type="spellEnd"/>
      <w:r w:rsidRPr="00B301F8">
        <w:rPr>
          <w:color w:val="auto"/>
        </w:rPr>
        <w:t>: 36/2009, 88/2010, 38/2015, 133/2017</w:t>
      </w:r>
      <w:r w:rsidR="00F26C13" w:rsidRPr="00B301F8">
        <w:rPr>
          <w:color w:val="auto"/>
          <w:lang w:val="sr-Cyrl-RS"/>
        </w:rPr>
        <w:t xml:space="preserve"> </w:t>
      </w:r>
      <w:r w:rsidR="00336BE5" w:rsidRPr="00B301F8">
        <w:rPr>
          <w:color w:val="auto"/>
          <w:lang w:val="sr-Cyrl-RS"/>
        </w:rPr>
        <w:t>и 49/2021</w:t>
      </w:r>
      <w:r w:rsidRPr="00B301F8">
        <w:rPr>
          <w:color w:val="auto"/>
        </w:rPr>
        <w:t xml:space="preserve">) </w:t>
      </w:r>
      <w:proofErr w:type="spellStart"/>
      <w:r w:rsidRPr="00B301F8">
        <w:rPr>
          <w:color w:val="auto"/>
        </w:rPr>
        <w:t>кој</w:t>
      </w:r>
      <w:proofErr w:type="spellEnd"/>
      <w:r w:rsidR="0007160F" w:rsidRPr="00B301F8">
        <w:rPr>
          <w:color w:val="auto"/>
          <w:lang w:val="sr-Cyrl-RS"/>
        </w:rPr>
        <w:t>и</w:t>
      </w:r>
      <w:r w:rsidRPr="00B301F8">
        <w:rPr>
          <w:color w:val="auto"/>
        </w:rPr>
        <w:t xml:space="preserve">м </w:t>
      </w:r>
      <w:proofErr w:type="spellStart"/>
      <w:r w:rsidRPr="00B301F8">
        <w:rPr>
          <w:color w:val="auto"/>
        </w:rPr>
        <w:t>је</w:t>
      </w:r>
      <w:proofErr w:type="spellEnd"/>
      <w:r w:rsidRPr="00B301F8">
        <w:rPr>
          <w:color w:val="auto"/>
        </w:rPr>
        <w:t xml:space="preserve"> </w:t>
      </w:r>
      <w:proofErr w:type="spellStart"/>
      <w:r w:rsidRPr="00B301F8">
        <w:rPr>
          <w:color w:val="auto"/>
        </w:rPr>
        <w:t>утврђено</w:t>
      </w:r>
      <w:proofErr w:type="spellEnd"/>
      <w:r w:rsidRPr="00B301F8">
        <w:rPr>
          <w:color w:val="auto"/>
        </w:rPr>
        <w:t xml:space="preserve"> </w:t>
      </w:r>
      <w:proofErr w:type="spellStart"/>
      <w:r w:rsidRPr="00B301F8">
        <w:rPr>
          <w:color w:val="auto"/>
        </w:rPr>
        <w:t>да</w:t>
      </w:r>
      <w:proofErr w:type="spellEnd"/>
      <w:r w:rsidRPr="00B301F8">
        <w:rPr>
          <w:color w:val="auto"/>
        </w:rPr>
        <w:t xml:space="preserve"> </w:t>
      </w:r>
      <w:proofErr w:type="spellStart"/>
      <w:r w:rsidRPr="00B301F8">
        <w:rPr>
          <w:color w:val="auto"/>
        </w:rPr>
        <w:t>надлежни</w:t>
      </w:r>
      <w:proofErr w:type="spellEnd"/>
      <w:r w:rsidRPr="00B301F8">
        <w:rPr>
          <w:color w:val="auto"/>
        </w:rPr>
        <w:t xml:space="preserve"> </w:t>
      </w:r>
      <w:proofErr w:type="spellStart"/>
      <w:r w:rsidRPr="00B301F8">
        <w:rPr>
          <w:color w:val="auto"/>
        </w:rPr>
        <w:t>орган</w:t>
      </w:r>
      <w:proofErr w:type="spellEnd"/>
      <w:r w:rsidRPr="00B301F8">
        <w:rPr>
          <w:color w:val="auto"/>
        </w:rPr>
        <w:t xml:space="preserve"> </w:t>
      </w:r>
      <w:proofErr w:type="spellStart"/>
      <w:r w:rsidRPr="00B301F8">
        <w:rPr>
          <w:color w:val="auto"/>
        </w:rPr>
        <w:t>локалне</w:t>
      </w:r>
      <w:proofErr w:type="spellEnd"/>
      <w:r w:rsidRPr="00B301F8">
        <w:rPr>
          <w:color w:val="auto"/>
        </w:rPr>
        <w:t xml:space="preserve"> </w:t>
      </w:r>
      <w:proofErr w:type="spellStart"/>
      <w:r w:rsidRPr="00B301F8">
        <w:rPr>
          <w:color w:val="auto"/>
        </w:rPr>
        <w:t>самоуправе</w:t>
      </w:r>
      <w:proofErr w:type="spellEnd"/>
      <w:r w:rsidRPr="00B301F8">
        <w:rPr>
          <w:color w:val="auto"/>
        </w:rPr>
        <w:t xml:space="preserve"> </w:t>
      </w:r>
      <w:proofErr w:type="spellStart"/>
      <w:r w:rsidRPr="00B301F8">
        <w:rPr>
          <w:color w:val="auto"/>
        </w:rPr>
        <w:t>може</w:t>
      </w:r>
      <w:proofErr w:type="spellEnd"/>
      <w:r w:rsidRPr="00B301F8">
        <w:rPr>
          <w:color w:val="auto"/>
        </w:rPr>
        <w:t xml:space="preserve"> </w:t>
      </w:r>
      <w:proofErr w:type="spellStart"/>
      <w:r w:rsidRPr="00B301F8">
        <w:rPr>
          <w:color w:val="auto"/>
        </w:rPr>
        <w:t>по</w:t>
      </w:r>
      <w:proofErr w:type="spellEnd"/>
      <w:r w:rsidRPr="00B301F8">
        <w:rPr>
          <w:color w:val="auto"/>
        </w:rPr>
        <w:t xml:space="preserve"> </w:t>
      </w:r>
      <w:proofErr w:type="spellStart"/>
      <w:r w:rsidRPr="00B301F8">
        <w:rPr>
          <w:color w:val="auto"/>
        </w:rPr>
        <w:t>прибављеном</w:t>
      </w:r>
      <w:proofErr w:type="spellEnd"/>
      <w:r w:rsidRPr="00B301F8">
        <w:rPr>
          <w:color w:val="auto"/>
        </w:rPr>
        <w:t xml:space="preserve"> </w:t>
      </w:r>
      <w:proofErr w:type="spellStart"/>
      <w:r w:rsidRPr="00B301F8">
        <w:rPr>
          <w:color w:val="auto"/>
        </w:rPr>
        <w:t>мишљењу</w:t>
      </w:r>
      <w:proofErr w:type="spellEnd"/>
      <w:r w:rsidRPr="00B301F8">
        <w:rPr>
          <w:color w:val="auto"/>
        </w:rPr>
        <w:t xml:space="preserve"> </w:t>
      </w:r>
      <w:proofErr w:type="spellStart"/>
      <w:r w:rsidRPr="00B301F8">
        <w:rPr>
          <w:color w:val="auto"/>
        </w:rPr>
        <w:t>Локалног</w:t>
      </w:r>
      <w:proofErr w:type="spellEnd"/>
      <w:r w:rsidRPr="00B301F8">
        <w:rPr>
          <w:color w:val="auto"/>
        </w:rPr>
        <w:t xml:space="preserve"> </w:t>
      </w:r>
      <w:proofErr w:type="spellStart"/>
      <w:r w:rsidRPr="00B301F8">
        <w:rPr>
          <w:color w:val="auto"/>
        </w:rPr>
        <w:t>савета</w:t>
      </w:r>
      <w:proofErr w:type="spellEnd"/>
      <w:r w:rsidRPr="00B301F8">
        <w:rPr>
          <w:color w:val="auto"/>
        </w:rPr>
        <w:t xml:space="preserve"> </w:t>
      </w:r>
      <w:proofErr w:type="spellStart"/>
      <w:r w:rsidRPr="00B301F8">
        <w:rPr>
          <w:color w:val="auto"/>
        </w:rPr>
        <w:t>за</w:t>
      </w:r>
      <w:proofErr w:type="spellEnd"/>
      <w:r w:rsidRPr="00B301F8">
        <w:rPr>
          <w:color w:val="auto"/>
        </w:rPr>
        <w:t xml:space="preserve"> </w:t>
      </w:r>
      <w:proofErr w:type="spellStart"/>
      <w:r w:rsidRPr="00B301F8">
        <w:rPr>
          <w:color w:val="auto"/>
        </w:rPr>
        <w:t>запошљавање</w:t>
      </w:r>
      <w:proofErr w:type="spellEnd"/>
      <w:r w:rsidRPr="00B301F8">
        <w:rPr>
          <w:color w:val="auto"/>
        </w:rPr>
        <w:t xml:space="preserve"> </w:t>
      </w:r>
      <w:proofErr w:type="spellStart"/>
      <w:r w:rsidRPr="00B301F8">
        <w:rPr>
          <w:color w:val="auto"/>
        </w:rPr>
        <w:t>усвојити</w:t>
      </w:r>
      <w:proofErr w:type="spellEnd"/>
      <w:r w:rsidRPr="00B301F8">
        <w:rPr>
          <w:color w:val="auto"/>
        </w:rPr>
        <w:t xml:space="preserve"> </w:t>
      </w:r>
      <w:proofErr w:type="spellStart"/>
      <w:r w:rsidRPr="00B301F8">
        <w:rPr>
          <w:color w:val="auto"/>
        </w:rPr>
        <w:t>локални</w:t>
      </w:r>
      <w:proofErr w:type="spellEnd"/>
      <w:r w:rsidRPr="00B301F8">
        <w:rPr>
          <w:color w:val="auto"/>
        </w:rPr>
        <w:t xml:space="preserve"> </w:t>
      </w:r>
      <w:r w:rsidR="00F26C13" w:rsidRPr="00B301F8">
        <w:rPr>
          <w:color w:val="auto"/>
          <w:lang w:val="sr-Cyrl-RS"/>
        </w:rPr>
        <w:t>плански документ у области запошљавања у складу са прописима којима се уређује плански систем</w:t>
      </w:r>
      <w:r w:rsidRPr="00B301F8">
        <w:rPr>
          <w:color w:val="auto"/>
        </w:rPr>
        <w:t>.</w:t>
      </w:r>
      <w:r w:rsidRPr="00CA3689">
        <w:rPr>
          <w:color w:val="auto"/>
        </w:rPr>
        <w:t xml:space="preserve"> </w:t>
      </w:r>
    </w:p>
    <w:p w14:paraId="4441C0B1" w14:textId="77777777" w:rsidR="00BC0A2A" w:rsidRPr="0007160F" w:rsidRDefault="00BC0A2A" w:rsidP="00BC0A2A">
      <w:pPr>
        <w:pStyle w:val="Default"/>
        <w:spacing w:after="60"/>
        <w:ind w:firstLine="540"/>
        <w:jc w:val="both"/>
        <w:rPr>
          <w:color w:val="auto"/>
        </w:rPr>
      </w:pPr>
    </w:p>
    <w:p w14:paraId="6E345870" w14:textId="449AB232" w:rsidR="00067951" w:rsidRPr="00CA3689" w:rsidRDefault="004B68C3" w:rsidP="00BC0A2A">
      <w:pPr>
        <w:pStyle w:val="Default"/>
        <w:spacing w:after="60"/>
        <w:ind w:firstLine="540"/>
        <w:jc w:val="both"/>
        <w:rPr>
          <w:color w:val="auto"/>
        </w:rPr>
      </w:pPr>
      <w:proofErr w:type="spellStart"/>
      <w:r w:rsidRPr="00B112F0">
        <w:rPr>
          <w:color w:val="auto"/>
        </w:rPr>
        <w:t>Акциони</w:t>
      </w:r>
      <w:proofErr w:type="spellEnd"/>
      <w:r w:rsidRPr="00B112F0">
        <w:rPr>
          <w:color w:val="auto"/>
        </w:rPr>
        <w:t xml:space="preserve"> </w:t>
      </w:r>
      <w:proofErr w:type="spellStart"/>
      <w:r w:rsidRPr="00B112F0">
        <w:rPr>
          <w:color w:val="auto"/>
        </w:rPr>
        <w:t>план</w:t>
      </w:r>
      <w:proofErr w:type="spellEnd"/>
      <w:r w:rsidRPr="00B112F0">
        <w:rPr>
          <w:color w:val="auto"/>
        </w:rPr>
        <w:t xml:space="preserve"> </w:t>
      </w:r>
      <w:proofErr w:type="spellStart"/>
      <w:r w:rsidRPr="00B112F0">
        <w:rPr>
          <w:color w:val="auto"/>
        </w:rPr>
        <w:t>садржи</w:t>
      </w:r>
      <w:proofErr w:type="spellEnd"/>
      <w:r w:rsidRPr="00B112F0">
        <w:rPr>
          <w:color w:val="auto"/>
        </w:rPr>
        <w:t xml:space="preserve"> </w:t>
      </w:r>
      <w:proofErr w:type="spellStart"/>
      <w:r w:rsidRPr="00B112F0">
        <w:rPr>
          <w:color w:val="auto"/>
        </w:rPr>
        <w:t>св</w:t>
      </w:r>
      <w:r w:rsidRPr="00CA3689">
        <w:rPr>
          <w:color w:val="auto"/>
        </w:rPr>
        <w:t>е</w:t>
      </w:r>
      <w:proofErr w:type="spellEnd"/>
      <w:r w:rsidRPr="00CA3689">
        <w:rPr>
          <w:color w:val="auto"/>
        </w:rPr>
        <w:t xml:space="preserve"> </w:t>
      </w:r>
      <w:proofErr w:type="spellStart"/>
      <w:r w:rsidRPr="00CA3689">
        <w:rPr>
          <w:color w:val="auto"/>
        </w:rPr>
        <w:t>елементе</w:t>
      </w:r>
      <w:proofErr w:type="spellEnd"/>
      <w:r w:rsidRPr="00CA3689">
        <w:rPr>
          <w:color w:val="auto"/>
        </w:rPr>
        <w:t xml:space="preserve"> </w:t>
      </w:r>
      <w:proofErr w:type="spellStart"/>
      <w:r w:rsidRPr="00CA3689">
        <w:rPr>
          <w:color w:val="auto"/>
        </w:rPr>
        <w:t>предвиђене</w:t>
      </w:r>
      <w:proofErr w:type="spellEnd"/>
      <w:r w:rsidRPr="00CA3689">
        <w:rPr>
          <w:color w:val="auto"/>
        </w:rPr>
        <w:t xml:space="preserve"> </w:t>
      </w:r>
      <w:proofErr w:type="spellStart"/>
      <w:r w:rsidRPr="00CA3689">
        <w:rPr>
          <w:color w:val="auto"/>
        </w:rPr>
        <w:t>Закон</w:t>
      </w:r>
      <w:proofErr w:type="spellEnd"/>
      <w:r w:rsidR="0007160F">
        <w:rPr>
          <w:color w:val="auto"/>
          <w:lang w:val="sr-Cyrl-RS"/>
        </w:rPr>
        <w:t>ом</w:t>
      </w:r>
      <w:r w:rsidRPr="00CA3689">
        <w:rPr>
          <w:color w:val="auto"/>
        </w:rPr>
        <w:t xml:space="preserve"> о </w:t>
      </w:r>
      <w:proofErr w:type="spellStart"/>
      <w:r w:rsidRPr="00CA3689">
        <w:rPr>
          <w:color w:val="auto"/>
        </w:rPr>
        <w:t>запошљавању</w:t>
      </w:r>
      <w:proofErr w:type="spellEnd"/>
      <w:r w:rsidRPr="00CA3689">
        <w:rPr>
          <w:color w:val="auto"/>
        </w:rPr>
        <w:t xml:space="preserve"> и </w:t>
      </w:r>
      <w:proofErr w:type="spellStart"/>
      <w:r w:rsidRPr="00CA3689">
        <w:rPr>
          <w:color w:val="auto"/>
        </w:rPr>
        <w:t>осигурању</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случај</w:t>
      </w:r>
      <w:proofErr w:type="spellEnd"/>
      <w:r w:rsidRPr="00CA3689">
        <w:rPr>
          <w:color w:val="auto"/>
        </w:rPr>
        <w:t xml:space="preserve"> </w:t>
      </w:r>
      <w:proofErr w:type="spellStart"/>
      <w:r w:rsidRPr="00CA3689">
        <w:rPr>
          <w:color w:val="auto"/>
        </w:rPr>
        <w:t>незапослености</w:t>
      </w:r>
      <w:proofErr w:type="spellEnd"/>
      <w:r w:rsidRPr="00CA3689">
        <w:rPr>
          <w:color w:val="auto"/>
        </w:rPr>
        <w:t xml:space="preserve">: </w:t>
      </w:r>
    </w:p>
    <w:p w14:paraId="6931C263" w14:textId="77777777" w:rsidR="00067951" w:rsidRPr="00CA3689" w:rsidRDefault="004B68C3" w:rsidP="00B2788E">
      <w:pPr>
        <w:pStyle w:val="Default"/>
        <w:numPr>
          <w:ilvl w:val="0"/>
          <w:numId w:val="1"/>
        </w:numPr>
        <w:spacing w:after="60"/>
        <w:ind w:left="0" w:firstLine="360"/>
        <w:jc w:val="both"/>
        <w:rPr>
          <w:color w:val="auto"/>
        </w:rPr>
      </w:pPr>
      <w:proofErr w:type="spellStart"/>
      <w:r w:rsidRPr="00CA3689">
        <w:rPr>
          <w:color w:val="auto"/>
        </w:rPr>
        <w:t>макроекономски</w:t>
      </w:r>
      <w:proofErr w:type="spellEnd"/>
      <w:r w:rsidRPr="00CA3689">
        <w:rPr>
          <w:color w:val="auto"/>
        </w:rPr>
        <w:t xml:space="preserve"> </w:t>
      </w:r>
      <w:proofErr w:type="spellStart"/>
      <w:r w:rsidRPr="00CA3689">
        <w:rPr>
          <w:color w:val="auto"/>
        </w:rPr>
        <w:t>оквир</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стварање</w:t>
      </w:r>
      <w:proofErr w:type="spellEnd"/>
      <w:r w:rsidRPr="00CA3689">
        <w:rPr>
          <w:color w:val="auto"/>
        </w:rPr>
        <w:t xml:space="preserve"> и </w:t>
      </w:r>
      <w:proofErr w:type="spellStart"/>
      <w:r w:rsidRPr="00CA3689">
        <w:rPr>
          <w:color w:val="auto"/>
        </w:rPr>
        <w:t>примену</w:t>
      </w:r>
      <w:proofErr w:type="spellEnd"/>
      <w:r w:rsidRPr="00CA3689">
        <w:rPr>
          <w:color w:val="auto"/>
        </w:rPr>
        <w:t xml:space="preserve"> </w:t>
      </w:r>
      <w:proofErr w:type="spellStart"/>
      <w:r w:rsidRPr="00CA3689">
        <w:rPr>
          <w:color w:val="auto"/>
        </w:rPr>
        <w:t>политике</w:t>
      </w:r>
      <w:proofErr w:type="spellEnd"/>
      <w:r w:rsidRPr="00CA3689">
        <w:rPr>
          <w:color w:val="auto"/>
        </w:rPr>
        <w:t xml:space="preserve"> </w:t>
      </w:r>
      <w:proofErr w:type="spellStart"/>
      <w:r w:rsidRPr="00CA3689">
        <w:rPr>
          <w:color w:val="auto"/>
        </w:rPr>
        <w:t>запошљавања</w:t>
      </w:r>
      <w:proofErr w:type="spellEnd"/>
      <w:r w:rsidRPr="00CA3689">
        <w:rPr>
          <w:color w:val="auto"/>
        </w:rPr>
        <w:t xml:space="preserve">, </w:t>
      </w:r>
    </w:p>
    <w:p w14:paraId="34FB39FD" w14:textId="2A1681BE" w:rsidR="00067951" w:rsidRPr="00CA3689" w:rsidRDefault="004B68C3" w:rsidP="00B2788E">
      <w:pPr>
        <w:pStyle w:val="Default"/>
        <w:numPr>
          <w:ilvl w:val="0"/>
          <w:numId w:val="1"/>
        </w:numPr>
        <w:spacing w:after="60"/>
        <w:ind w:left="0" w:firstLine="360"/>
        <w:jc w:val="both"/>
        <w:rPr>
          <w:color w:val="auto"/>
        </w:rPr>
      </w:pPr>
      <w:proofErr w:type="spellStart"/>
      <w:r w:rsidRPr="00CA3689">
        <w:rPr>
          <w:color w:val="auto"/>
        </w:rPr>
        <w:t>стање</w:t>
      </w:r>
      <w:proofErr w:type="spellEnd"/>
      <w:r w:rsidRPr="00CA3689">
        <w:rPr>
          <w:color w:val="auto"/>
        </w:rPr>
        <w:t xml:space="preserve"> и </w:t>
      </w:r>
      <w:proofErr w:type="spellStart"/>
      <w:r w:rsidRPr="00CA3689">
        <w:rPr>
          <w:color w:val="auto"/>
        </w:rPr>
        <w:t>токов</w:t>
      </w:r>
      <w:proofErr w:type="spellEnd"/>
      <w:r w:rsidR="0007160F">
        <w:rPr>
          <w:color w:val="auto"/>
          <w:lang w:val="sr-Cyrl-RS"/>
        </w:rPr>
        <w:t>е</w:t>
      </w:r>
      <w:r w:rsidRPr="00CA3689">
        <w:rPr>
          <w:color w:val="auto"/>
        </w:rPr>
        <w:t xml:space="preserve"> </w:t>
      </w:r>
      <w:proofErr w:type="spellStart"/>
      <w:r w:rsidRPr="00CA3689">
        <w:rPr>
          <w:color w:val="auto"/>
        </w:rPr>
        <w:t>на</w:t>
      </w:r>
      <w:proofErr w:type="spellEnd"/>
      <w:r w:rsidRPr="00CA3689">
        <w:rPr>
          <w:color w:val="auto"/>
        </w:rPr>
        <w:t xml:space="preserve"> </w:t>
      </w:r>
      <w:proofErr w:type="spellStart"/>
      <w:r w:rsidRPr="00CA3689">
        <w:rPr>
          <w:color w:val="auto"/>
        </w:rPr>
        <w:t>тржишту</w:t>
      </w:r>
      <w:proofErr w:type="spellEnd"/>
      <w:r w:rsidRPr="00CA3689">
        <w:rPr>
          <w:color w:val="auto"/>
        </w:rPr>
        <w:t xml:space="preserve"> </w:t>
      </w:r>
      <w:proofErr w:type="spellStart"/>
      <w:r w:rsidRPr="00CA3689">
        <w:rPr>
          <w:color w:val="auto"/>
        </w:rPr>
        <w:t>рада</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наредн</w:t>
      </w:r>
      <w:proofErr w:type="spellEnd"/>
      <w:r w:rsidR="0007160F">
        <w:rPr>
          <w:color w:val="auto"/>
          <w:lang w:val="sr-Cyrl-RS"/>
        </w:rPr>
        <w:t>е</w:t>
      </w:r>
      <w:r w:rsidRPr="00CA3689">
        <w:rPr>
          <w:color w:val="auto"/>
        </w:rPr>
        <w:t xml:space="preserve"> </w:t>
      </w:r>
      <w:proofErr w:type="spellStart"/>
      <w:r w:rsidRPr="00CA3689">
        <w:rPr>
          <w:color w:val="auto"/>
        </w:rPr>
        <w:t>годин</w:t>
      </w:r>
      <w:proofErr w:type="spellEnd"/>
      <w:r w:rsidR="0007160F">
        <w:rPr>
          <w:color w:val="auto"/>
          <w:lang w:val="sr-Cyrl-RS"/>
        </w:rPr>
        <w:t>е</w:t>
      </w:r>
      <w:r w:rsidRPr="00CA3689">
        <w:rPr>
          <w:color w:val="auto"/>
        </w:rPr>
        <w:t xml:space="preserve">, </w:t>
      </w:r>
    </w:p>
    <w:p w14:paraId="24EC7993" w14:textId="77777777" w:rsidR="00067951" w:rsidRPr="00CA3689" w:rsidRDefault="004B68C3" w:rsidP="00B2788E">
      <w:pPr>
        <w:pStyle w:val="Default"/>
        <w:numPr>
          <w:ilvl w:val="0"/>
          <w:numId w:val="1"/>
        </w:numPr>
        <w:spacing w:after="60"/>
        <w:ind w:left="0" w:firstLine="360"/>
        <w:jc w:val="both"/>
        <w:rPr>
          <w:color w:val="auto"/>
        </w:rPr>
      </w:pPr>
      <w:proofErr w:type="spellStart"/>
      <w:r w:rsidRPr="00CA3689">
        <w:rPr>
          <w:color w:val="auto"/>
        </w:rPr>
        <w:t>циљеве</w:t>
      </w:r>
      <w:proofErr w:type="spellEnd"/>
      <w:r w:rsidRPr="00CA3689">
        <w:rPr>
          <w:color w:val="auto"/>
        </w:rPr>
        <w:t xml:space="preserve"> и </w:t>
      </w:r>
      <w:proofErr w:type="spellStart"/>
      <w:r w:rsidRPr="00CA3689">
        <w:rPr>
          <w:color w:val="auto"/>
        </w:rPr>
        <w:t>приоритете</w:t>
      </w:r>
      <w:proofErr w:type="spellEnd"/>
      <w:r w:rsidRPr="00CA3689">
        <w:rPr>
          <w:color w:val="auto"/>
        </w:rPr>
        <w:t xml:space="preserve"> </w:t>
      </w:r>
      <w:proofErr w:type="spellStart"/>
      <w:r w:rsidRPr="00CA3689">
        <w:rPr>
          <w:color w:val="auto"/>
        </w:rPr>
        <w:t>политике</w:t>
      </w:r>
      <w:proofErr w:type="spellEnd"/>
      <w:r w:rsidRPr="00CA3689">
        <w:rPr>
          <w:color w:val="auto"/>
        </w:rPr>
        <w:t xml:space="preserve"> </w:t>
      </w:r>
      <w:proofErr w:type="spellStart"/>
      <w:r w:rsidRPr="00CA3689">
        <w:rPr>
          <w:color w:val="auto"/>
        </w:rPr>
        <w:t>запошљавања</w:t>
      </w:r>
      <w:proofErr w:type="spellEnd"/>
      <w:r w:rsidRPr="00CA3689">
        <w:rPr>
          <w:color w:val="auto"/>
        </w:rPr>
        <w:t xml:space="preserve">, </w:t>
      </w:r>
    </w:p>
    <w:p w14:paraId="1F00CE00" w14:textId="32FDBD52" w:rsidR="00067951" w:rsidRPr="00CA3689" w:rsidRDefault="004B68C3" w:rsidP="00B2788E">
      <w:pPr>
        <w:pStyle w:val="Default"/>
        <w:numPr>
          <w:ilvl w:val="0"/>
          <w:numId w:val="1"/>
        </w:numPr>
        <w:spacing w:after="60"/>
        <w:ind w:left="0" w:firstLine="360"/>
        <w:jc w:val="both"/>
        <w:rPr>
          <w:color w:val="auto"/>
        </w:rPr>
      </w:pPr>
      <w:proofErr w:type="spellStart"/>
      <w:r w:rsidRPr="00CA3689">
        <w:rPr>
          <w:color w:val="auto"/>
        </w:rPr>
        <w:t>програме</w:t>
      </w:r>
      <w:proofErr w:type="spellEnd"/>
      <w:r w:rsidRPr="00CA3689">
        <w:rPr>
          <w:color w:val="auto"/>
        </w:rPr>
        <w:t xml:space="preserve"> и </w:t>
      </w:r>
      <w:proofErr w:type="spellStart"/>
      <w:r w:rsidRPr="00CA3689">
        <w:rPr>
          <w:color w:val="auto"/>
        </w:rPr>
        <w:t>мере</w:t>
      </w:r>
      <w:proofErr w:type="spellEnd"/>
      <w:r w:rsidRPr="00CA3689">
        <w:rPr>
          <w:color w:val="auto"/>
        </w:rPr>
        <w:t xml:space="preserve"> </w:t>
      </w:r>
      <w:proofErr w:type="spellStart"/>
      <w:r w:rsidRPr="00CA3689">
        <w:rPr>
          <w:color w:val="auto"/>
        </w:rPr>
        <w:t>активне</w:t>
      </w:r>
      <w:proofErr w:type="spellEnd"/>
      <w:r w:rsidRPr="00CA3689">
        <w:rPr>
          <w:color w:val="auto"/>
        </w:rPr>
        <w:t xml:space="preserve"> </w:t>
      </w:r>
      <w:proofErr w:type="spellStart"/>
      <w:r w:rsidRPr="00CA3689">
        <w:rPr>
          <w:color w:val="auto"/>
        </w:rPr>
        <w:t>политике</w:t>
      </w:r>
      <w:proofErr w:type="spellEnd"/>
      <w:r w:rsidRPr="00CA3689">
        <w:rPr>
          <w:color w:val="auto"/>
        </w:rPr>
        <w:t xml:space="preserve"> </w:t>
      </w:r>
      <w:proofErr w:type="spellStart"/>
      <w:r w:rsidRPr="00CA3689">
        <w:rPr>
          <w:color w:val="auto"/>
        </w:rPr>
        <w:t>запошљавања</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наредн</w:t>
      </w:r>
      <w:proofErr w:type="spellEnd"/>
      <w:r w:rsidR="0007160F">
        <w:rPr>
          <w:color w:val="auto"/>
          <w:lang w:val="sr-Cyrl-RS"/>
        </w:rPr>
        <w:t>е</w:t>
      </w:r>
      <w:r w:rsidRPr="00CA3689">
        <w:rPr>
          <w:color w:val="auto"/>
        </w:rPr>
        <w:t xml:space="preserve"> </w:t>
      </w:r>
      <w:proofErr w:type="spellStart"/>
      <w:r w:rsidRPr="00CA3689">
        <w:rPr>
          <w:color w:val="auto"/>
        </w:rPr>
        <w:t>годин</w:t>
      </w:r>
      <w:proofErr w:type="spellEnd"/>
      <w:r w:rsidR="0007160F">
        <w:rPr>
          <w:color w:val="auto"/>
          <w:lang w:val="sr-Cyrl-RS"/>
        </w:rPr>
        <w:t xml:space="preserve">е </w:t>
      </w:r>
      <w:proofErr w:type="spellStart"/>
      <w:r w:rsidRPr="00CA3689">
        <w:rPr>
          <w:color w:val="auto"/>
        </w:rPr>
        <w:t>са</w:t>
      </w:r>
      <w:proofErr w:type="spellEnd"/>
      <w:r w:rsidR="0007160F">
        <w:rPr>
          <w:color w:val="auto"/>
          <w:lang w:val="sr-Cyrl-RS"/>
        </w:rPr>
        <w:t xml:space="preserve"> </w:t>
      </w:r>
      <w:proofErr w:type="spellStart"/>
      <w:r w:rsidRPr="00CA3689">
        <w:rPr>
          <w:color w:val="auto"/>
        </w:rPr>
        <w:t>одговорностима</w:t>
      </w:r>
      <w:proofErr w:type="spellEnd"/>
      <w:r w:rsidR="0007160F">
        <w:rPr>
          <w:color w:val="auto"/>
          <w:lang w:val="sr-Cyrl-RS"/>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њихово</w:t>
      </w:r>
      <w:proofErr w:type="spellEnd"/>
      <w:r w:rsidRPr="00CA3689">
        <w:rPr>
          <w:color w:val="auto"/>
        </w:rPr>
        <w:t xml:space="preserve"> </w:t>
      </w:r>
      <w:proofErr w:type="spellStart"/>
      <w:r w:rsidRPr="00CA3689">
        <w:rPr>
          <w:color w:val="auto"/>
        </w:rPr>
        <w:t>спровођење</w:t>
      </w:r>
      <w:proofErr w:type="spellEnd"/>
      <w:r w:rsidRPr="00CA3689">
        <w:rPr>
          <w:color w:val="auto"/>
        </w:rPr>
        <w:t xml:space="preserve"> и </w:t>
      </w:r>
      <w:proofErr w:type="spellStart"/>
      <w:r w:rsidRPr="00CA3689">
        <w:rPr>
          <w:color w:val="auto"/>
        </w:rPr>
        <w:t>потребним</w:t>
      </w:r>
      <w:proofErr w:type="spellEnd"/>
      <w:r w:rsidRPr="00CA3689">
        <w:rPr>
          <w:color w:val="auto"/>
        </w:rPr>
        <w:t xml:space="preserve"> </w:t>
      </w:r>
      <w:proofErr w:type="spellStart"/>
      <w:r w:rsidRPr="00CA3689">
        <w:rPr>
          <w:color w:val="auto"/>
        </w:rPr>
        <w:t>средствима</w:t>
      </w:r>
      <w:proofErr w:type="spellEnd"/>
      <w:r w:rsidRPr="00CA3689">
        <w:rPr>
          <w:color w:val="auto"/>
        </w:rPr>
        <w:t xml:space="preserve">, </w:t>
      </w:r>
    </w:p>
    <w:p w14:paraId="7CEBA86B" w14:textId="77777777" w:rsidR="00067951" w:rsidRPr="00CA3689" w:rsidRDefault="004B68C3" w:rsidP="00B2788E">
      <w:pPr>
        <w:pStyle w:val="Default"/>
        <w:numPr>
          <w:ilvl w:val="0"/>
          <w:numId w:val="1"/>
        </w:numPr>
        <w:spacing w:after="60"/>
        <w:ind w:left="0" w:firstLine="360"/>
        <w:jc w:val="both"/>
        <w:rPr>
          <w:color w:val="auto"/>
        </w:rPr>
      </w:pPr>
      <w:proofErr w:type="spellStart"/>
      <w:r w:rsidRPr="00CA3689">
        <w:rPr>
          <w:color w:val="auto"/>
        </w:rPr>
        <w:t>финансијски</w:t>
      </w:r>
      <w:proofErr w:type="spellEnd"/>
      <w:r w:rsidRPr="00CA3689">
        <w:rPr>
          <w:color w:val="auto"/>
        </w:rPr>
        <w:t xml:space="preserve"> </w:t>
      </w:r>
      <w:proofErr w:type="spellStart"/>
      <w:r w:rsidRPr="00CA3689">
        <w:rPr>
          <w:color w:val="auto"/>
        </w:rPr>
        <w:t>оквир</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политику</w:t>
      </w:r>
      <w:proofErr w:type="spellEnd"/>
      <w:r w:rsidRPr="00CA3689">
        <w:rPr>
          <w:color w:val="auto"/>
        </w:rPr>
        <w:t xml:space="preserve"> </w:t>
      </w:r>
      <w:proofErr w:type="spellStart"/>
      <w:r w:rsidRPr="00CA3689">
        <w:rPr>
          <w:color w:val="auto"/>
        </w:rPr>
        <w:t>запошљавања</w:t>
      </w:r>
      <w:proofErr w:type="spellEnd"/>
      <w:r w:rsidRPr="00CA3689">
        <w:rPr>
          <w:color w:val="auto"/>
        </w:rPr>
        <w:t xml:space="preserve"> и </w:t>
      </w:r>
      <w:proofErr w:type="spellStart"/>
      <w:r w:rsidRPr="00CA3689">
        <w:rPr>
          <w:color w:val="auto"/>
        </w:rPr>
        <w:t>изворе</w:t>
      </w:r>
      <w:proofErr w:type="spellEnd"/>
      <w:r w:rsidRPr="00CA3689">
        <w:rPr>
          <w:color w:val="auto"/>
        </w:rPr>
        <w:t xml:space="preserve"> </w:t>
      </w:r>
      <w:proofErr w:type="spellStart"/>
      <w:r w:rsidRPr="00CA3689">
        <w:rPr>
          <w:color w:val="auto"/>
        </w:rPr>
        <w:t>финансирања</w:t>
      </w:r>
      <w:proofErr w:type="spellEnd"/>
      <w:r w:rsidRPr="00CA3689">
        <w:rPr>
          <w:color w:val="auto"/>
        </w:rPr>
        <w:t xml:space="preserve">, </w:t>
      </w:r>
    </w:p>
    <w:p w14:paraId="77A90994" w14:textId="77777777" w:rsidR="00067951" w:rsidRPr="00CA3689" w:rsidRDefault="004B68C3" w:rsidP="00B2788E">
      <w:pPr>
        <w:pStyle w:val="Default"/>
        <w:numPr>
          <w:ilvl w:val="0"/>
          <w:numId w:val="1"/>
        </w:numPr>
        <w:spacing w:after="60"/>
        <w:ind w:left="0" w:firstLine="360"/>
        <w:jc w:val="both"/>
        <w:rPr>
          <w:color w:val="auto"/>
        </w:rPr>
      </w:pPr>
      <w:proofErr w:type="spellStart"/>
      <w:r w:rsidRPr="00CA3689">
        <w:rPr>
          <w:color w:val="auto"/>
        </w:rPr>
        <w:t>носиоце</w:t>
      </w:r>
      <w:proofErr w:type="spellEnd"/>
      <w:r w:rsidRPr="00CA3689">
        <w:rPr>
          <w:color w:val="auto"/>
        </w:rPr>
        <w:t xml:space="preserve"> </w:t>
      </w:r>
      <w:proofErr w:type="spellStart"/>
      <w:r w:rsidRPr="00CA3689">
        <w:rPr>
          <w:color w:val="auto"/>
        </w:rPr>
        <w:t>послова</w:t>
      </w:r>
      <w:proofErr w:type="spellEnd"/>
      <w:r w:rsidRPr="00CA3689">
        <w:rPr>
          <w:color w:val="auto"/>
        </w:rPr>
        <w:t xml:space="preserve"> </w:t>
      </w:r>
      <w:proofErr w:type="spellStart"/>
      <w:r w:rsidRPr="00CA3689">
        <w:rPr>
          <w:color w:val="auto"/>
        </w:rPr>
        <w:t>реализације</w:t>
      </w:r>
      <w:proofErr w:type="spellEnd"/>
      <w:r w:rsidRPr="00CA3689">
        <w:rPr>
          <w:color w:val="auto"/>
        </w:rPr>
        <w:t xml:space="preserve"> </w:t>
      </w:r>
      <w:proofErr w:type="spellStart"/>
      <w:r w:rsidRPr="00CA3689">
        <w:rPr>
          <w:color w:val="auto"/>
        </w:rPr>
        <w:t>Акционог</w:t>
      </w:r>
      <w:proofErr w:type="spellEnd"/>
      <w:r w:rsidRPr="00CA3689">
        <w:rPr>
          <w:color w:val="auto"/>
        </w:rPr>
        <w:t xml:space="preserve"> </w:t>
      </w:r>
      <w:proofErr w:type="spellStart"/>
      <w:r w:rsidRPr="00CA3689">
        <w:rPr>
          <w:color w:val="auto"/>
        </w:rPr>
        <w:t>плана</w:t>
      </w:r>
      <w:proofErr w:type="spellEnd"/>
      <w:r w:rsidRPr="00CA3689">
        <w:rPr>
          <w:color w:val="auto"/>
        </w:rPr>
        <w:t xml:space="preserve">, </w:t>
      </w:r>
    </w:p>
    <w:p w14:paraId="2AE16495" w14:textId="77777777" w:rsidR="00067951" w:rsidRPr="00CA3689" w:rsidRDefault="004B68C3" w:rsidP="00B2788E">
      <w:pPr>
        <w:pStyle w:val="Default"/>
        <w:numPr>
          <w:ilvl w:val="0"/>
          <w:numId w:val="1"/>
        </w:numPr>
        <w:spacing w:after="60"/>
        <w:ind w:left="0" w:firstLine="360"/>
        <w:jc w:val="both"/>
        <w:rPr>
          <w:color w:val="auto"/>
        </w:rPr>
      </w:pPr>
      <w:proofErr w:type="spellStart"/>
      <w:r w:rsidRPr="00CA3689">
        <w:rPr>
          <w:color w:val="auto"/>
        </w:rPr>
        <w:t>категорије</w:t>
      </w:r>
      <w:proofErr w:type="spellEnd"/>
      <w:r w:rsidRPr="00CA3689">
        <w:rPr>
          <w:color w:val="auto"/>
        </w:rPr>
        <w:t xml:space="preserve"> </w:t>
      </w:r>
      <w:proofErr w:type="spellStart"/>
      <w:r w:rsidRPr="00CA3689">
        <w:rPr>
          <w:color w:val="auto"/>
        </w:rPr>
        <w:t>теже</w:t>
      </w:r>
      <w:proofErr w:type="spellEnd"/>
      <w:r w:rsidRPr="00CA3689">
        <w:rPr>
          <w:color w:val="auto"/>
        </w:rPr>
        <w:t xml:space="preserve"> </w:t>
      </w:r>
      <w:proofErr w:type="spellStart"/>
      <w:r w:rsidRPr="00CA3689">
        <w:rPr>
          <w:color w:val="auto"/>
        </w:rPr>
        <w:t>запошљивих</w:t>
      </w:r>
      <w:proofErr w:type="spellEnd"/>
      <w:r w:rsidRPr="00CA3689">
        <w:rPr>
          <w:color w:val="auto"/>
        </w:rPr>
        <w:t xml:space="preserve"> </w:t>
      </w:r>
      <w:proofErr w:type="spellStart"/>
      <w:r w:rsidRPr="00CA3689">
        <w:rPr>
          <w:color w:val="auto"/>
        </w:rPr>
        <w:t>лица</w:t>
      </w:r>
      <w:proofErr w:type="spellEnd"/>
      <w:r w:rsidRPr="00CA3689">
        <w:rPr>
          <w:color w:val="auto"/>
        </w:rPr>
        <w:t xml:space="preserve"> </w:t>
      </w:r>
      <w:proofErr w:type="spellStart"/>
      <w:r w:rsidRPr="00CA3689">
        <w:rPr>
          <w:color w:val="auto"/>
        </w:rPr>
        <w:t>који</w:t>
      </w:r>
      <w:proofErr w:type="spellEnd"/>
      <w:r w:rsidRPr="00CA3689">
        <w:rPr>
          <w:color w:val="auto"/>
        </w:rPr>
        <w:t xml:space="preserve"> </w:t>
      </w:r>
      <w:proofErr w:type="spellStart"/>
      <w:r w:rsidRPr="00CA3689">
        <w:rPr>
          <w:color w:val="auto"/>
        </w:rPr>
        <w:t>имају</w:t>
      </w:r>
      <w:proofErr w:type="spellEnd"/>
      <w:r w:rsidRPr="00CA3689">
        <w:rPr>
          <w:color w:val="auto"/>
        </w:rPr>
        <w:t xml:space="preserve"> </w:t>
      </w:r>
      <w:proofErr w:type="spellStart"/>
      <w:r w:rsidRPr="00CA3689">
        <w:rPr>
          <w:color w:val="auto"/>
        </w:rPr>
        <w:t>приоритет</w:t>
      </w:r>
      <w:proofErr w:type="spellEnd"/>
      <w:r w:rsidRPr="00CA3689">
        <w:rPr>
          <w:color w:val="auto"/>
        </w:rPr>
        <w:t xml:space="preserve"> у </w:t>
      </w:r>
      <w:proofErr w:type="spellStart"/>
      <w:r w:rsidRPr="00CA3689">
        <w:rPr>
          <w:color w:val="auto"/>
        </w:rPr>
        <w:t>укључивању</w:t>
      </w:r>
      <w:proofErr w:type="spellEnd"/>
      <w:r w:rsidRPr="00CA3689">
        <w:rPr>
          <w:color w:val="auto"/>
        </w:rPr>
        <w:t xml:space="preserve"> у </w:t>
      </w:r>
      <w:proofErr w:type="spellStart"/>
      <w:r w:rsidRPr="00CA3689">
        <w:rPr>
          <w:color w:val="auto"/>
        </w:rPr>
        <w:t>мере</w:t>
      </w:r>
      <w:proofErr w:type="spellEnd"/>
      <w:r w:rsidRPr="00CA3689">
        <w:rPr>
          <w:color w:val="auto"/>
        </w:rPr>
        <w:t xml:space="preserve"> </w:t>
      </w:r>
      <w:proofErr w:type="spellStart"/>
      <w:r w:rsidRPr="00CA3689">
        <w:rPr>
          <w:color w:val="auto"/>
        </w:rPr>
        <w:t>активне</w:t>
      </w:r>
      <w:proofErr w:type="spellEnd"/>
      <w:r w:rsidRPr="00CA3689">
        <w:rPr>
          <w:color w:val="auto"/>
        </w:rPr>
        <w:t xml:space="preserve"> </w:t>
      </w:r>
      <w:proofErr w:type="spellStart"/>
      <w:r w:rsidRPr="00CA3689">
        <w:rPr>
          <w:color w:val="auto"/>
        </w:rPr>
        <w:t>политике</w:t>
      </w:r>
      <w:proofErr w:type="spellEnd"/>
      <w:r w:rsidRPr="00CA3689">
        <w:rPr>
          <w:color w:val="auto"/>
        </w:rPr>
        <w:t xml:space="preserve"> </w:t>
      </w:r>
      <w:proofErr w:type="spellStart"/>
      <w:r w:rsidRPr="00CA3689">
        <w:rPr>
          <w:color w:val="auto"/>
        </w:rPr>
        <w:t>запошљавања</w:t>
      </w:r>
      <w:proofErr w:type="spellEnd"/>
      <w:r w:rsidRPr="00CA3689">
        <w:rPr>
          <w:color w:val="auto"/>
        </w:rPr>
        <w:t xml:space="preserve">, </w:t>
      </w:r>
    </w:p>
    <w:p w14:paraId="23DC7EAC" w14:textId="77777777" w:rsidR="004B68C3" w:rsidRPr="00CA3689" w:rsidRDefault="004B68C3" w:rsidP="00B2788E">
      <w:pPr>
        <w:pStyle w:val="Default"/>
        <w:numPr>
          <w:ilvl w:val="0"/>
          <w:numId w:val="1"/>
        </w:numPr>
        <w:spacing w:after="60"/>
        <w:ind w:left="0" w:firstLine="360"/>
        <w:jc w:val="both"/>
        <w:rPr>
          <w:color w:val="auto"/>
        </w:rPr>
      </w:pPr>
      <w:proofErr w:type="spellStart"/>
      <w:r w:rsidRPr="00CA3689">
        <w:rPr>
          <w:color w:val="auto"/>
        </w:rPr>
        <w:t>индикаторе</w:t>
      </w:r>
      <w:proofErr w:type="spellEnd"/>
      <w:r w:rsidRPr="00CA3689">
        <w:rPr>
          <w:color w:val="auto"/>
        </w:rPr>
        <w:t xml:space="preserve"> </w:t>
      </w:r>
      <w:proofErr w:type="spellStart"/>
      <w:r w:rsidRPr="00CA3689">
        <w:rPr>
          <w:color w:val="auto"/>
        </w:rPr>
        <w:t>успешности</w:t>
      </w:r>
      <w:proofErr w:type="spellEnd"/>
      <w:r w:rsidRPr="00CA3689">
        <w:rPr>
          <w:color w:val="auto"/>
        </w:rPr>
        <w:t xml:space="preserve"> </w:t>
      </w:r>
      <w:proofErr w:type="spellStart"/>
      <w:r w:rsidRPr="00CA3689">
        <w:rPr>
          <w:color w:val="auto"/>
        </w:rPr>
        <w:t>реализације</w:t>
      </w:r>
      <w:proofErr w:type="spellEnd"/>
      <w:r w:rsidRPr="00CA3689">
        <w:rPr>
          <w:color w:val="auto"/>
        </w:rPr>
        <w:t xml:space="preserve"> </w:t>
      </w:r>
      <w:proofErr w:type="spellStart"/>
      <w:r w:rsidRPr="00CA3689">
        <w:rPr>
          <w:color w:val="auto"/>
        </w:rPr>
        <w:t>програма</w:t>
      </w:r>
      <w:proofErr w:type="spellEnd"/>
      <w:r w:rsidRPr="00CA3689">
        <w:rPr>
          <w:color w:val="auto"/>
        </w:rPr>
        <w:t xml:space="preserve"> и </w:t>
      </w:r>
      <w:proofErr w:type="spellStart"/>
      <w:r w:rsidRPr="00CA3689">
        <w:rPr>
          <w:color w:val="auto"/>
        </w:rPr>
        <w:t>мера</w:t>
      </w:r>
      <w:proofErr w:type="spellEnd"/>
      <w:r w:rsidRPr="00CA3689">
        <w:rPr>
          <w:color w:val="auto"/>
        </w:rPr>
        <w:t xml:space="preserve"> и </w:t>
      </w:r>
      <w:proofErr w:type="spellStart"/>
      <w:r w:rsidRPr="00CA3689">
        <w:rPr>
          <w:color w:val="auto"/>
        </w:rPr>
        <w:t>друге</w:t>
      </w:r>
      <w:proofErr w:type="spellEnd"/>
      <w:r w:rsidRPr="00CA3689">
        <w:rPr>
          <w:color w:val="auto"/>
        </w:rPr>
        <w:t xml:space="preserve"> </w:t>
      </w:r>
      <w:proofErr w:type="spellStart"/>
      <w:r w:rsidRPr="00CA3689">
        <w:rPr>
          <w:color w:val="auto"/>
        </w:rPr>
        <w:t>елементе</w:t>
      </w:r>
      <w:proofErr w:type="spellEnd"/>
      <w:r w:rsidRPr="00CA3689">
        <w:rPr>
          <w:color w:val="auto"/>
        </w:rPr>
        <w:t xml:space="preserve">. </w:t>
      </w:r>
    </w:p>
    <w:p w14:paraId="7D4FBC85" w14:textId="77777777" w:rsidR="00CA3689" w:rsidRDefault="00CA3689" w:rsidP="0007160F">
      <w:pPr>
        <w:pStyle w:val="Default"/>
        <w:jc w:val="both"/>
        <w:rPr>
          <w:color w:val="auto"/>
          <w:lang w:val="sr-Cyrl-CS"/>
        </w:rPr>
      </w:pPr>
    </w:p>
    <w:p w14:paraId="77002DED" w14:textId="0B3C3F64" w:rsidR="00067951" w:rsidRDefault="004B68C3" w:rsidP="00BC0A2A">
      <w:pPr>
        <w:pStyle w:val="Default"/>
        <w:ind w:firstLine="540"/>
        <w:jc w:val="both"/>
        <w:rPr>
          <w:color w:val="auto"/>
          <w:lang w:val="sr-Cyrl-CS"/>
        </w:rPr>
      </w:pPr>
      <w:proofErr w:type="spellStart"/>
      <w:r w:rsidRPr="00CA3689">
        <w:rPr>
          <w:color w:val="auto"/>
        </w:rPr>
        <w:t>Циљеви</w:t>
      </w:r>
      <w:proofErr w:type="spellEnd"/>
      <w:r w:rsidRPr="00CA3689">
        <w:rPr>
          <w:color w:val="auto"/>
        </w:rPr>
        <w:t xml:space="preserve"> </w:t>
      </w:r>
      <w:proofErr w:type="spellStart"/>
      <w:r w:rsidRPr="00CA3689">
        <w:rPr>
          <w:color w:val="auto"/>
        </w:rPr>
        <w:t>акт</w:t>
      </w:r>
      <w:r w:rsidR="00067951" w:rsidRPr="00CA3689">
        <w:rPr>
          <w:color w:val="auto"/>
        </w:rPr>
        <w:t>ивне</w:t>
      </w:r>
      <w:proofErr w:type="spellEnd"/>
      <w:r w:rsidR="00067951" w:rsidRPr="00CA3689">
        <w:rPr>
          <w:color w:val="auto"/>
        </w:rPr>
        <w:t xml:space="preserve"> </w:t>
      </w:r>
      <w:proofErr w:type="spellStart"/>
      <w:r w:rsidR="00067951" w:rsidRPr="00CA3689">
        <w:rPr>
          <w:color w:val="auto"/>
        </w:rPr>
        <w:t>политике</w:t>
      </w:r>
      <w:proofErr w:type="spellEnd"/>
      <w:r w:rsidR="00067951" w:rsidRPr="00CA3689">
        <w:rPr>
          <w:color w:val="auto"/>
        </w:rPr>
        <w:t xml:space="preserve"> </w:t>
      </w:r>
      <w:proofErr w:type="spellStart"/>
      <w:r w:rsidR="00067951" w:rsidRPr="00CA3689">
        <w:rPr>
          <w:color w:val="auto"/>
        </w:rPr>
        <w:t>запошљавања</w:t>
      </w:r>
      <w:proofErr w:type="spellEnd"/>
      <w:r w:rsidR="00067951" w:rsidRPr="00CA3689">
        <w:rPr>
          <w:color w:val="auto"/>
        </w:rPr>
        <w:t xml:space="preserve"> </w:t>
      </w:r>
      <w:r w:rsidR="0007160F">
        <w:rPr>
          <w:color w:val="auto"/>
          <w:lang w:val="sr-Cyrl-RS"/>
        </w:rPr>
        <w:t xml:space="preserve">за </w:t>
      </w:r>
      <w:r w:rsidR="0007160F" w:rsidRPr="00B112F0">
        <w:rPr>
          <w:color w:val="auto"/>
          <w:lang w:val="sr-Cyrl-RS"/>
        </w:rPr>
        <w:t>период</w:t>
      </w:r>
      <w:r w:rsidR="00067951" w:rsidRPr="00B112F0">
        <w:rPr>
          <w:color w:val="auto"/>
        </w:rPr>
        <w:t xml:space="preserve"> 202</w:t>
      </w:r>
      <w:r w:rsidR="00DC66BD" w:rsidRPr="00B112F0">
        <w:rPr>
          <w:color w:val="auto"/>
          <w:lang w:val="sr-Cyrl-RS"/>
        </w:rPr>
        <w:t>4</w:t>
      </w:r>
      <w:r w:rsidR="0007160F" w:rsidRPr="00B112F0">
        <w:rPr>
          <w:color w:val="auto"/>
          <w:lang w:val="sr-Cyrl-RS"/>
        </w:rPr>
        <w:t>-202</w:t>
      </w:r>
      <w:r w:rsidR="00DC66BD" w:rsidRPr="00B112F0">
        <w:rPr>
          <w:color w:val="auto"/>
          <w:lang w:val="sr-Cyrl-RS"/>
        </w:rPr>
        <w:t>6</w:t>
      </w:r>
      <w:r w:rsidRPr="00B112F0">
        <w:rPr>
          <w:color w:val="auto"/>
        </w:rPr>
        <w:t xml:space="preserve"> </w:t>
      </w:r>
      <w:proofErr w:type="spellStart"/>
      <w:r w:rsidRPr="00B112F0">
        <w:rPr>
          <w:color w:val="auto"/>
        </w:rPr>
        <w:t>год</w:t>
      </w:r>
      <w:proofErr w:type="spellEnd"/>
      <w:r w:rsidRPr="00B112F0">
        <w:rPr>
          <w:color w:val="auto"/>
        </w:rPr>
        <w:t xml:space="preserve">, </w:t>
      </w:r>
      <w:proofErr w:type="spellStart"/>
      <w:r w:rsidRPr="00B112F0">
        <w:rPr>
          <w:color w:val="auto"/>
        </w:rPr>
        <w:t>усмерени</w:t>
      </w:r>
      <w:proofErr w:type="spellEnd"/>
      <w:r w:rsidRPr="00B112F0">
        <w:rPr>
          <w:color w:val="auto"/>
        </w:rPr>
        <w:t xml:space="preserve"> </w:t>
      </w:r>
      <w:proofErr w:type="spellStart"/>
      <w:r w:rsidRPr="00B112F0">
        <w:rPr>
          <w:color w:val="auto"/>
        </w:rPr>
        <w:t>су</w:t>
      </w:r>
      <w:proofErr w:type="spellEnd"/>
      <w:r w:rsidRPr="00B112F0">
        <w:rPr>
          <w:color w:val="auto"/>
        </w:rPr>
        <w:t xml:space="preserve"> </w:t>
      </w:r>
      <w:proofErr w:type="spellStart"/>
      <w:r w:rsidRPr="00B112F0">
        <w:rPr>
          <w:color w:val="auto"/>
        </w:rPr>
        <w:t>на</w:t>
      </w:r>
      <w:proofErr w:type="spellEnd"/>
      <w:r w:rsidRPr="00B112F0">
        <w:rPr>
          <w:color w:val="auto"/>
        </w:rPr>
        <w:t>:</w:t>
      </w:r>
      <w:r w:rsidRPr="00CA3689">
        <w:rPr>
          <w:color w:val="auto"/>
        </w:rPr>
        <w:t xml:space="preserve"> </w:t>
      </w:r>
    </w:p>
    <w:p w14:paraId="5CEEE7CA" w14:textId="77777777" w:rsidR="004D635E" w:rsidRPr="004D635E" w:rsidRDefault="004D635E" w:rsidP="004D635E">
      <w:pPr>
        <w:pStyle w:val="Default"/>
        <w:ind w:firstLine="360"/>
        <w:jc w:val="both"/>
        <w:rPr>
          <w:color w:val="auto"/>
          <w:lang w:val="sr-Cyrl-CS"/>
        </w:rPr>
      </w:pPr>
    </w:p>
    <w:p w14:paraId="0234FC63" w14:textId="44C0A756" w:rsidR="004D635E" w:rsidRPr="0007160F" w:rsidRDefault="0007160F" w:rsidP="00B2788E">
      <w:pPr>
        <w:pStyle w:val="Default"/>
        <w:numPr>
          <w:ilvl w:val="1"/>
          <w:numId w:val="5"/>
        </w:numPr>
        <w:spacing w:after="120"/>
        <w:ind w:firstLine="0"/>
        <w:jc w:val="both"/>
      </w:pPr>
      <w:r>
        <w:rPr>
          <w:lang w:val="sr-Cyrl-RS"/>
        </w:rPr>
        <w:t>Повећање запослености</w:t>
      </w:r>
    </w:p>
    <w:p w14:paraId="2DE07A4A" w14:textId="5084AF1D" w:rsidR="0007160F" w:rsidRPr="0007160F" w:rsidRDefault="0007160F" w:rsidP="00B2788E">
      <w:pPr>
        <w:pStyle w:val="Default"/>
        <w:numPr>
          <w:ilvl w:val="1"/>
          <w:numId w:val="5"/>
        </w:numPr>
        <w:spacing w:after="120"/>
        <w:ind w:firstLine="0"/>
        <w:jc w:val="both"/>
      </w:pPr>
      <w:r>
        <w:rPr>
          <w:lang w:val="sr-Cyrl-RS"/>
        </w:rPr>
        <w:t>Улагање у људски капитал</w:t>
      </w:r>
    </w:p>
    <w:p w14:paraId="3FB5A44D" w14:textId="154A8F23" w:rsidR="00067951" w:rsidRPr="0007160F" w:rsidRDefault="0007160F" w:rsidP="00B2788E">
      <w:pPr>
        <w:pStyle w:val="Default"/>
        <w:numPr>
          <w:ilvl w:val="1"/>
          <w:numId w:val="5"/>
        </w:numPr>
        <w:spacing w:after="120"/>
        <w:ind w:firstLine="0"/>
        <w:jc w:val="both"/>
      </w:pPr>
      <w:r>
        <w:rPr>
          <w:lang w:val="sr-Cyrl-RS"/>
        </w:rPr>
        <w:t>Социјалну инклузију</w:t>
      </w:r>
    </w:p>
    <w:p w14:paraId="6862008A" w14:textId="46E5789C" w:rsidR="0007160F" w:rsidRDefault="00BC0A2A" w:rsidP="00BC0A2A">
      <w:pPr>
        <w:pStyle w:val="Default"/>
        <w:spacing w:after="120"/>
        <w:ind w:firstLine="540"/>
        <w:jc w:val="both"/>
        <w:rPr>
          <w:lang w:val="sr-Cyrl-RS"/>
        </w:rPr>
      </w:pPr>
      <w:r>
        <w:rPr>
          <w:lang w:val="sr-Cyrl-RS"/>
        </w:rPr>
        <w:t xml:space="preserve">Приоритети за </w:t>
      </w:r>
      <w:r w:rsidRPr="00B112F0">
        <w:rPr>
          <w:lang w:val="sr-Cyrl-RS"/>
        </w:rPr>
        <w:t>период 202</w:t>
      </w:r>
      <w:r w:rsidR="00DC66BD" w:rsidRPr="00B112F0">
        <w:rPr>
          <w:lang w:val="sr-Cyrl-RS"/>
        </w:rPr>
        <w:t>4</w:t>
      </w:r>
      <w:r w:rsidRPr="00B112F0">
        <w:rPr>
          <w:lang w:val="sr-Cyrl-RS"/>
        </w:rPr>
        <w:t>-202</w:t>
      </w:r>
      <w:r w:rsidR="00DC66BD" w:rsidRPr="00B112F0">
        <w:rPr>
          <w:lang w:val="sr-Cyrl-RS"/>
        </w:rPr>
        <w:t>6</w:t>
      </w:r>
      <w:r w:rsidRPr="00B112F0">
        <w:rPr>
          <w:lang w:val="sr-Cyrl-RS"/>
        </w:rPr>
        <w:t xml:space="preserve"> год</w:t>
      </w:r>
      <w:r>
        <w:rPr>
          <w:lang w:val="sr-Cyrl-RS"/>
        </w:rPr>
        <w:t xml:space="preserve"> првенствено су усмерени на улагање у људски капитал, подстицање социјалне инклузије на тржишту рада и отварање нових радних места.</w:t>
      </w:r>
    </w:p>
    <w:p w14:paraId="36C821C5" w14:textId="73ECFFE3" w:rsidR="00BC0A2A" w:rsidRDefault="00BC0A2A" w:rsidP="00BC0A2A">
      <w:pPr>
        <w:pStyle w:val="Default"/>
        <w:spacing w:after="120"/>
        <w:ind w:firstLine="540"/>
        <w:jc w:val="both"/>
      </w:pPr>
      <w:r>
        <w:rPr>
          <w:lang w:val="sr-Cyrl-RS"/>
        </w:rPr>
        <w:t xml:space="preserve">У том смислу, уважавајући смернице и препоруке европске политике запошљавања, акционим планом се утврђују приоритети активне политике запошљавања за </w:t>
      </w:r>
      <w:r w:rsidRPr="00B112F0">
        <w:rPr>
          <w:lang w:val="sr-Cyrl-RS"/>
        </w:rPr>
        <w:t>период 202</w:t>
      </w:r>
      <w:r w:rsidR="00DC66BD" w:rsidRPr="00B112F0">
        <w:rPr>
          <w:lang w:val="sr-Cyrl-RS"/>
        </w:rPr>
        <w:t>4</w:t>
      </w:r>
      <w:r w:rsidRPr="00B112F0">
        <w:rPr>
          <w:lang w:val="sr-Cyrl-RS"/>
        </w:rPr>
        <w:t>-202</w:t>
      </w:r>
      <w:r w:rsidR="00DC66BD" w:rsidRPr="00B112F0">
        <w:rPr>
          <w:lang w:val="sr-Cyrl-RS"/>
        </w:rPr>
        <w:t>6</w:t>
      </w:r>
      <w:r w:rsidRPr="00B112F0">
        <w:rPr>
          <w:lang w:val="sr-Cyrl-RS"/>
        </w:rPr>
        <w:t xml:space="preserve"> год</w:t>
      </w:r>
      <w:r>
        <w:rPr>
          <w:lang w:val="sr-Cyrl-RS"/>
        </w:rPr>
        <w:t xml:space="preserve"> и то су</w:t>
      </w:r>
      <w:r w:rsidR="00F01325">
        <w:t>:</w:t>
      </w:r>
    </w:p>
    <w:p w14:paraId="6621A4F8" w14:textId="5EDC8379" w:rsidR="00405ABD" w:rsidRPr="00D15B1E" w:rsidRDefault="00405ABD" w:rsidP="00BC0A2A">
      <w:pPr>
        <w:pStyle w:val="Default"/>
        <w:spacing w:after="120"/>
        <w:ind w:firstLine="540"/>
        <w:jc w:val="both"/>
        <w:rPr>
          <w:lang w:val="sr-Cyrl-RS"/>
        </w:rPr>
      </w:pPr>
    </w:p>
    <w:p w14:paraId="2C4A01E1" w14:textId="1EB64959" w:rsidR="004D635E" w:rsidRPr="005D2B73" w:rsidRDefault="004D635E" w:rsidP="005D2B73">
      <w:pPr>
        <w:pStyle w:val="Default"/>
        <w:numPr>
          <w:ilvl w:val="0"/>
          <w:numId w:val="6"/>
        </w:numPr>
        <w:spacing w:after="120"/>
        <w:rPr>
          <w:lang w:val="sr-Cyrl-CS"/>
        </w:rPr>
      </w:pPr>
      <w:r>
        <w:rPr>
          <w:lang w:val="sr-Cyrl-CS"/>
        </w:rPr>
        <w:t>отварање нових радних места</w:t>
      </w:r>
      <w:r w:rsidR="00BC0A2A">
        <w:rPr>
          <w:lang w:val="sr-Cyrl-CS"/>
        </w:rPr>
        <w:t>,</w:t>
      </w:r>
    </w:p>
    <w:p w14:paraId="0B23C42F" w14:textId="7BD119B9" w:rsidR="004D635E" w:rsidRPr="00BC0A2A" w:rsidRDefault="004D635E" w:rsidP="00B2788E">
      <w:pPr>
        <w:pStyle w:val="Default"/>
        <w:numPr>
          <w:ilvl w:val="0"/>
          <w:numId w:val="6"/>
        </w:numPr>
        <w:spacing w:after="120"/>
        <w:rPr>
          <w:lang w:val="sr-Cyrl-CS"/>
        </w:rPr>
      </w:pPr>
      <w:proofErr w:type="spellStart"/>
      <w:r w:rsidRPr="001C0F5B">
        <w:t>подстицање</w:t>
      </w:r>
      <w:proofErr w:type="spellEnd"/>
      <w:r w:rsidRPr="001C0F5B">
        <w:t xml:space="preserve"> </w:t>
      </w:r>
      <w:proofErr w:type="spellStart"/>
      <w:r w:rsidRPr="001C0F5B">
        <w:t>запошљавања</w:t>
      </w:r>
      <w:proofErr w:type="spellEnd"/>
      <w:r w:rsidRPr="001C0F5B">
        <w:t xml:space="preserve"> </w:t>
      </w:r>
      <w:proofErr w:type="spellStart"/>
      <w:r w:rsidRPr="001C0F5B">
        <w:t>теже</w:t>
      </w:r>
      <w:proofErr w:type="spellEnd"/>
      <w:r w:rsidRPr="001C0F5B">
        <w:t xml:space="preserve"> </w:t>
      </w:r>
      <w:proofErr w:type="spellStart"/>
      <w:r w:rsidRPr="001C0F5B">
        <w:t>запошљивих</w:t>
      </w:r>
      <w:proofErr w:type="spellEnd"/>
      <w:r w:rsidRPr="001C0F5B">
        <w:t xml:space="preserve"> </w:t>
      </w:r>
      <w:proofErr w:type="spellStart"/>
      <w:r w:rsidRPr="001C0F5B">
        <w:t>група</w:t>
      </w:r>
      <w:proofErr w:type="spellEnd"/>
      <w:r w:rsidRPr="001C0F5B">
        <w:t xml:space="preserve"> </w:t>
      </w:r>
      <w:proofErr w:type="spellStart"/>
      <w:r w:rsidRPr="001C0F5B">
        <w:t>незапо</w:t>
      </w:r>
      <w:r>
        <w:t>слених</w:t>
      </w:r>
      <w:proofErr w:type="spellEnd"/>
      <w:r>
        <w:t xml:space="preserve"> </w:t>
      </w:r>
      <w:proofErr w:type="spellStart"/>
      <w:r>
        <w:t>лица</w:t>
      </w:r>
      <w:proofErr w:type="spellEnd"/>
      <w:r>
        <w:t xml:space="preserve"> и </w:t>
      </w:r>
      <w:proofErr w:type="spellStart"/>
      <w:r>
        <w:t>рањивих</w:t>
      </w:r>
      <w:proofErr w:type="spellEnd"/>
      <w:r>
        <w:rPr>
          <w:lang w:val="sr-Cyrl-CS"/>
        </w:rPr>
        <w:t xml:space="preserve"> </w:t>
      </w:r>
      <w:proofErr w:type="spellStart"/>
      <w:r>
        <w:t>категорија</w:t>
      </w:r>
      <w:proofErr w:type="spellEnd"/>
      <w:r w:rsidR="00BC0A2A">
        <w:rPr>
          <w:lang w:val="sr-Cyrl-RS"/>
        </w:rPr>
        <w:t>,</w:t>
      </w:r>
    </w:p>
    <w:p w14:paraId="1FD4CAAA" w14:textId="0D8C5C0B" w:rsidR="00BC0A2A" w:rsidRPr="00050C19" w:rsidRDefault="00BC0A2A" w:rsidP="00B2788E">
      <w:pPr>
        <w:pStyle w:val="Default"/>
        <w:numPr>
          <w:ilvl w:val="0"/>
          <w:numId w:val="6"/>
        </w:numPr>
        <w:spacing w:after="120"/>
        <w:rPr>
          <w:lang w:val="sr-Cyrl-CS"/>
        </w:rPr>
      </w:pPr>
      <w:r>
        <w:rPr>
          <w:lang w:val="sr-Cyrl-RS"/>
        </w:rPr>
        <w:lastRenderedPageBreak/>
        <w:t xml:space="preserve">унапређење социјалног дијалога на територији општине </w:t>
      </w:r>
      <w:r w:rsidR="00EC1293">
        <w:rPr>
          <w:lang w:val="sr-Cyrl-RS"/>
        </w:rPr>
        <w:t>Мерошина.</w:t>
      </w:r>
    </w:p>
    <w:p w14:paraId="7E0AB99B" w14:textId="77777777" w:rsidR="00204B22" w:rsidRDefault="00204B22" w:rsidP="00BC0A2A">
      <w:pPr>
        <w:pStyle w:val="Default"/>
        <w:spacing w:afterLines="60" w:after="144"/>
        <w:jc w:val="both"/>
        <w:rPr>
          <w:color w:val="auto"/>
          <w:lang w:val="sr-Cyrl-CS"/>
        </w:rPr>
      </w:pPr>
    </w:p>
    <w:p w14:paraId="7C7F786D" w14:textId="042084AD" w:rsidR="002E0695" w:rsidRDefault="00BC0A2A" w:rsidP="002E0695">
      <w:pPr>
        <w:pStyle w:val="Default"/>
        <w:ind w:firstLine="720"/>
        <w:jc w:val="both"/>
        <w:rPr>
          <w:color w:val="auto"/>
          <w:lang w:val="sr-Cyrl-CS"/>
        </w:rPr>
      </w:pPr>
      <w:r>
        <w:rPr>
          <w:color w:val="auto"/>
          <w:lang w:val="sr-Cyrl-RS"/>
        </w:rPr>
        <w:t xml:space="preserve">Приоритети политике запошљавања за </w:t>
      </w:r>
      <w:r w:rsidRPr="00B112F0">
        <w:rPr>
          <w:color w:val="auto"/>
          <w:lang w:val="sr-Cyrl-RS"/>
        </w:rPr>
        <w:t>период 202</w:t>
      </w:r>
      <w:r w:rsidR="00DC66BD" w:rsidRPr="00B112F0">
        <w:rPr>
          <w:color w:val="auto"/>
          <w:lang w:val="sr-Cyrl-RS"/>
        </w:rPr>
        <w:t>4</w:t>
      </w:r>
      <w:r w:rsidRPr="00B112F0">
        <w:rPr>
          <w:color w:val="auto"/>
          <w:lang w:val="sr-Cyrl-RS"/>
        </w:rPr>
        <w:t>-202</w:t>
      </w:r>
      <w:r w:rsidR="00DC66BD" w:rsidRPr="00B112F0">
        <w:rPr>
          <w:color w:val="auto"/>
          <w:lang w:val="sr-Cyrl-RS"/>
        </w:rPr>
        <w:t>6</w:t>
      </w:r>
      <w:r w:rsidRPr="00B112F0">
        <w:rPr>
          <w:color w:val="auto"/>
          <w:lang w:val="sr-Cyrl-RS"/>
        </w:rPr>
        <w:t xml:space="preserve"> год</w:t>
      </w:r>
      <w:r w:rsidR="00AC17F1">
        <w:rPr>
          <w:color w:val="auto"/>
          <w:lang w:val="sr-Cyrl-RS"/>
        </w:rPr>
        <w:t>ине,</w:t>
      </w:r>
      <w:r>
        <w:rPr>
          <w:color w:val="auto"/>
          <w:lang w:val="sr-Cyrl-RS"/>
        </w:rPr>
        <w:t xml:space="preserve"> произашли су из реалних потреба и њихова реализација захтева укључивање свих институција и социјалних партнера.</w:t>
      </w:r>
      <w:r w:rsidR="004D635E">
        <w:rPr>
          <w:color w:val="auto"/>
        </w:rPr>
        <w:t xml:space="preserve"> И</w:t>
      </w:r>
      <w:r w:rsidR="004D635E">
        <w:rPr>
          <w:color w:val="auto"/>
          <w:lang w:val="sr-Cyrl-CS"/>
        </w:rPr>
        <w:t>з</w:t>
      </w:r>
      <w:r w:rsidR="004B68C3" w:rsidRPr="00CA3689">
        <w:rPr>
          <w:color w:val="auto"/>
        </w:rPr>
        <w:t xml:space="preserve"> </w:t>
      </w:r>
      <w:proofErr w:type="spellStart"/>
      <w:r w:rsidR="004B68C3" w:rsidRPr="00CA3689">
        <w:rPr>
          <w:color w:val="auto"/>
        </w:rPr>
        <w:t>тог</w:t>
      </w:r>
      <w:proofErr w:type="spellEnd"/>
      <w:r w:rsidR="004B68C3" w:rsidRPr="00CA3689">
        <w:rPr>
          <w:color w:val="auto"/>
        </w:rPr>
        <w:t xml:space="preserve"> </w:t>
      </w:r>
      <w:proofErr w:type="spellStart"/>
      <w:r w:rsidR="004B68C3" w:rsidRPr="00CA3689">
        <w:rPr>
          <w:color w:val="auto"/>
        </w:rPr>
        <w:t>разлога</w:t>
      </w:r>
      <w:proofErr w:type="spellEnd"/>
      <w:r w:rsidR="004B68C3" w:rsidRPr="00CA3689">
        <w:rPr>
          <w:color w:val="auto"/>
        </w:rPr>
        <w:t xml:space="preserve"> </w:t>
      </w:r>
      <w:proofErr w:type="spellStart"/>
      <w:r w:rsidR="004B68C3" w:rsidRPr="00CA3689">
        <w:rPr>
          <w:color w:val="auto"/>
        </w:rPr>
        <w:t>поред</w:t>
      </w:r>
      <w:proofErr w:type="spellEnd"/>
      <w:r w:rsidR="004B68C3" w:rsidRPr="00CA3689">
        <w:rPr>
          <w:color w:val="auto"/>
        </w:rPr>
        <w:t xml:space="preserve"> </w:t>
      </w:r>
      <w:proofErr w:type="spellStart"/>
      <w:r w:rsidR="004B68C3" w:rsidRPr="00CA3689">
        <w:rPr>
          <w:color w:val="auto"/>
        </w:rPr>
        <w:t>Општинске</w:t>
      </w:r>
      <w:proofErr w:type="spellEnd"/>
      <w:r w:rsidR="004B68C3" w:rsidRPr="00CA3689">
        <w:rPr>
          <w:color w:val="auto"/>
        </w:rPr>
        <w:t xml:space="preserve"> </w:t>
      </w:r>
      <w:proofErr w:type="spellStart"/>
      <w:r w:rsidR="004B68C3" w:rsidRPr="00CA3689">
        <w:rPr>
          <w:color w:val="auto"/>
        </w:rPr>
        <w:t>управе</w:t>
      </w:r>
      <w:proofErr w:type="spellEnd"/>
      <w:r w:rsidR="004B68C3" w:rsidRPr="00CA3689">
        <w:rPr>
          <w:color w:val="auto"/>
        </w:rPr>
        <w:t xml:space="preserve"> </w:t>
      </w:r>
      <w:proofErr w:type="spellStart"/>
      <w:r w:rsidR="004B68C3" w:rsidRPr="00CA3689">
        <w:rPr>
          <w:color w:val="auto"/>
        </w:rPr>
        <w:t>општине</w:t>
      </w:r>
      <w:proofErr w:type="spellEnd"/>
      <w:r w:rsidR="004B68C3" w:rsidRPr="00CA3689">
        <w:rPr>
          <w:color w:val="auto"/>
        </w:rPr>
        <w:t xml:space="preserve"> </w:t>
      </w:r>
      <w:r w:rsidR="00400C65">
        <w:rPr>
          <w:color w:val="auto"/>
          <w:lang w:val="sr-Cyrl-RS"/>
        </w:rPr>
        <w:t>Мерошина</w:t>
      </w:r>
      <w:r w:rsidR="004B68C3" w:rsidRPr="00CA3689">
        <w:rPr>
          <w:color w:val="auto"/>
        </w:rPr>
        <w:t xml:space="preserve"> и </w:t>
      </w:r>
      <w:proofErr w:type="spellStart"/>
      <w:r w:rsidR="004B68C3" w:rsidRPr="00CA3689">
        <w:rPr>
          <w:color w:val="auto"/>
        </w:rPr>
        <w:t>Локалног</w:t>
      </w:r>
      <w:proofErr w:type="spellEnd"/>
      <w:r w:rsidR="004B68C3" w:rsidRPr="00CA3689">
        <w:rPr>
          <w:color w:val="auto"/>
        </w:rPr>
        <w:t xml:space="preserve"> </w:t>
      </w:r>
      <w:proofErr w:type="spellStart"/>
      <w:r w:rsidR="004B68C3" w:rsidRPr="00CA3689">
        <w:rPr>
          <w:color w:val="auto"/>
        </w:rPr>
        <w:t>савета</w:t>
      </w:r>
      <w:proofErr w:type="spellEnd"/>
      <w:r w:rsidR="004B68C3" w:rsidRPr="00CA3689">
        <w:rPr>
          <w:color w:val="auto"/>
        </w:rPr>
        <w:t xml:space="preserve"> </w:t>
      </w:r>
      <w:proofErr w:type="spellStart"/>
      <w:r w:rsidR="004B68C3" w:rsidRPr="00CA3689">
        <w:rPr>
          <w:color w:val="auto"/>
        </w:rPr>
        <w:t>за</w:t>
      </w:r>
      <w:proofErr w:type="spellEnd"/>
      <w:r w:rsidR="004B68C3" w:rsidRPr="00CA3689">
        <w:rPr>
          <w:color w:val="auto"/>
        </w:rPr>
        <w:t xml:space="preserve"> </w:t>
      </w:r>
      <w:proofErr w:type="spellStart"/>
      <w:r w:rsidR="004B68C3" w:rsidRPr="00CA3689">
        <w:rPr>
          <w:color w:val="auto"/>
        </w:rPr>
        <w:t>запошљавање</w:t>
      </w:r>
      <w:proofErr w:type="spellEnd"/>
      <w:r w:rsidR="004B68C3" w:rsidRPr="00CA3689">
        <w:rPr>
          <w:color w:val="auto"/>
        </w:rPr>
        <w:t xml:space="preserve">, у </w:t>
      </w:r>
      <w:proofErr w:type="spellStart"/>
      <w:r w:rsidR="004B68C3" w:rsidRPr="00CA3689">
        <w:rPr>
          <w:color w:val="auto"/>
        </w:rPr>
        <w:t>припреми</w:t>
      </w:r>
      <w:proofErr w:type="spellEnd"/>
      <w:r w:rsidR="004B68C3" w:rsidRPr="00CA3689">
        <w:rPr>
          <w:color w:val="auto"/>
        </w:rPr>
        <w:t xml:space="preserve"> и </w:t>
      </w:r>
      <w:proofErr w:type="spellStart"/>
      <w:r w:rsidR="004B68C3" w:rsidRPr="00CA3689">
        <w:rPr>
          <w:color w:val="auto"/>
        </w:rPr>
        <w:t>изради</w:t>
      </w:r>
      <w:proofErr w:type="spellEnd"/>
      <w:r w:rsidR="004B68C3" w:rsidRPr="00CA3689">
        <w:rPr>
          <w:color w:val="auto"/>
        </w:rPr>
        <w:t xml:space="preserve"> </w:t>
      </w:r>
      <w:proofErr w:type="spellStart"/>
      <w:r w:rsidR="004B68C3" w:rsidRPr="00CA3689">
        <w:rPr>
          <w:color w:val="auto"/>
        </w:rPr>
        <w:t>Акционог</w:t>
      </w:r>
      <w:proofErr w:type="spellEnd"/>
      <w:r w:rsidR="004B68C3" w:rsidRPr="00CA3689">
        <w:rPr>
          <w:color w:val="auto"/>
        </w:rPr>
        <w:t xml:space="preserve"> </w:t>
      </w:r>
      <w:proofErr w:type="spellStart"/>
      <w:r w:rsidR="004B68C3" w:rsidRPr="00CA3689">
        <w:rPr>
          <w:color w:val="auto"/>
        </w:rPr>
        <w:t>плана</w:t>
      </w:r>
      <w:proofErr w:type="spellEnd"/>
      <w:r w:rsidR="004B68C3" w:rsidRPr="00CA3689">
        <w:rPr>
          <w:color w:val="auto"/>
        </w:rPr>
        <w:t xml:space="preserve"> </w:t>
      </w:r>
      <w:proofErr w:type="spellStart"/>
      <w:r w:rsidR="004B68C3" w:rsidRPr="00CA3689">
        <w:rPr>
          <w:color w:val="auto"/>
        </w:rPr>
        <w:t>учествовали</w:t>
      </w:r>
      <w:proofErr w:type="spellEnd"/>
      <w:r w:rsidR="004B68C3" w:rsidRPr="00CA3689">
        <w:rPr>
          <w:color w:val="auto"/>
        </w:rPr>
        <w:t xml:space="preserve"> </w:t>
      </w:r>
      <w:proofErr w:type="spellStart"/>
      <w:r w:rsidR="004B68C3" w:rsidRPr="00CA3689">
        <w:rPr>
          <w:color w:val="auto"/>
        </w:rPr>
        <w:t>су</w:t>
      </w:r>
      <w:proofErr w:type="spellEnd"/>
      <w:r w:rsidR="004B68C3" w:rsidRPr="00CA3689">
        <w:rPr>
          <w:color w:val="auto"/>
        </w:rPr>
        <w:t xml:space="preserve"> </w:t>
      </w:r>
      <w:proofErr w:type="spellStart"/>
      <w:r w:rsidR="004B68C3" w:rsidRPr="00CA3689">
        <w:rPr>
          <w:color w:val="auto"/>
        </w:rPr>
        <w:t>Национална</w:t>
      </w:r>
      <w:proofErr w:type="spellEnd"/>
      <w:r w:rsidR="004B68C3" w:rsidRPr="00CA3689">
        <w:rPr>
          <w:color w:val="auto"/>
        </w:rPr>
        <w:t xml:space="preserve"> </w:t>
      </w:r>
      <w:proofErr w:type="spellStart"/>
      <w:r w:rsidR="004B68C3" w:rsidRPr="00CA3689">
        <w:rPr>
          <w:color w:val="auto"/>
        </w:rPr>
        <w:t>служба</w:t>
      </w:r>
      <w:proofErr w:type="spellEnd"/>
      <w:r w:rsidR="004B68C3" w:rsidRPr="00CA3689">
        <w:rPr>
          <w:color w:val="auto"/>
        </w:rPr>
        <w:t xml:space="preserve"> </w:t>
      </w:r>
      <w:proofErr w:type="spellStart"/>
      <w:r w:rsidR="004B68C3" w:rsidRPr="00CA3689">
        <w:rPr>
          <w:color w:val="auto"/>
        </w:rPr>
        <w:t>за</w:t>
      </w:r>
      <w:proofErr w:type="spellEnd"/>
      <w:r w:rsidR="004B68C3" w:rsidRPr="00CA3689">
        <w:rPr>
          <w:color w:val="auto"/>
        </w:rPr>
        <w:t xml:space="preserve"> </w:t>
      </w:r>
      <w:proofErr w:type="spellStart"/>
      <w:r w:rsidR="004B68C3" w:rsidRPr="00CA3689">
        <w:rPr>
          <w:color w:val="auto"/>
        </w:rPr>
        <w:t>запошљавање</w:t>
      </w:r>
      <w:proofErr w:type="spellEnd"/>
      <w:r w:rsidR="004B68C3" w:rsidRPr="00CA3689">
        <w:rPr>
          <w:color w:val="auto"/>
        </w:rPr>
        <w:t xml:space="preserve"> – </w:t>
      </w:r>
      <w:proofErr w:type="spellStart"/>
      <w:r w:rsidR="004B68C3" w:rsidRPr="00CA3689">
        <w:rPr>
          <w:color w:val="auto"/>
        </w:rPr>
        <w:t>испостава</w:t>
      </w:r>
      <w:proofErr w:type="spellEnd"/>
      <w:r w:rsidR="004B68C3" w:rsidRPr="00CA3689">
        <w:rPr>
          <w:color w:val="auto"/>
        </w:rPr>
        <w:t xml:space="preserve"> </w:t>
      </w:r>
      <w:r w:rsidR="00400C65">
        <w:rPr>
          <w:color w:val="auto"/>
          <w:lang w:val="sr-Cyrl-RS"/>
        </w:rPr>
        <w:t>Мерошина</w:t>
      </w:r>
      <w:r w:rsidR="004B68C3" w:rsidRPr="00CA3689">
        <w:rPr>
          <w:color w:val="auto"/>
        </w:rPr>
        <w:t xml:space="preserve"> (у </w:t>
      </w:r>
      <w:proofErr w:type="spellStart"/>
      <w:r w:rsidR="004B68C3" w:rsidRPr="00CA3689">
        <w:rPr>
          <w:color w:val="auto"/>
        </w:rPr>
        <w:t>даљем</w:t>
      </w:r>
      <w:proofErr w:type="spellEnd"/>
      <w:r w:rsidR="004B68C3" w:rsidRPr="00CA3689">
        <w:rPr>
          <w:color w:val="auto"/>
        </w:rPr>
        <w:t xml:space="preserve"> </w:t>
      </w:r>
      <w:proofErr w:type="spellStart"/>
      <w:r w:rsidR="004B68C3" w:rsidRPr="00CA3689">
        <w:rPr>
          <w:color w:val="auto"/>
        </w:rPr>
        <w:t>тексту</w:t>
      </w:r>
      <w:proofErr w:type="spellEnd"/>
      <w:r w:rsidR="004B68C3" w:rsidRPr="00CA3689">
        <w:rPr>
          <w:color w:val="auto"/>
        </w:rPr>
        <w:t xml:space="preserve">: </w:t>
      </w:r>
      <w:proofErr w:type="spellStart"/>
      <w:r w:rsidR="004B68C3" w:rsidRPr="00CA3689">
        <w:rPr>
          <w:color w:val="auto"/>
        </w:rPr>
        <w:t>Национална</w:t>
      </w:r>
      <w:proofErr w:type="spellEnd"/>
      <w:r w:rsidR="004B68C3" w:rsidRPr="00CA3689">
        <w:rPr>
          <w:color w:val="auto"/>
        </w:rPr>
        <w:t xml:space="preserve"> </w:t>
      </w:r>
      <w:proofErr w:type="spellStart"/>
      <w:r w:rsidR="004B68C3" w:rsidRPr="00CA3689">
        <w:rPr>
          <w:color w:val="auto"/>
        </w:rPr>
        <w:t>служба</w:t>
      </w:r>
      <w:proofErr w:type="spellEnd"/>
      <w:r w:rsidR="004B68C3" w:rsidRPr="00CA3689">
        <w:rPr>
          <w:color w:val="auto"/>
        </w:rPr>
        <w:t xml:space="preserve"> </w:t>
      </w:r>
      <w:proofErr w:type="spellStart"/>
      <w:r w:rsidR="004B68C3" w:rsidRPr="00CA3689">
        <w:rPr>
          <w:color w:val="auto"/>
        </w:rPr>
        <w:t>за</w:t>
      </w:r>
      <w:proofErr w:type="spellEnd"/>
      <w:r w:rsidR="004B68C3" w:rsidRPr="00CA3689">
        <w:rPr>
          <w:color w:val="auto"/>
        </w:rPr>
        <w:t xml:space="preserve"> </w:t>
      </w:r>
      <w:proofErr w:type="spellStart"/>
      <w:r w:rsidR="004B68C3" w:rsidRPr="00CA3689">
        <w:rPr>
          <w:color w:val="auto"/>
        </w:rPr>
        <w:t>запошљавање</w:t>
      </w:r>
      <w:proofErr w:type="spellEnd"/>
      <w:r w:rsidR="004B68C3" w:rsidRPr="00CA3689">
        <w:rPr>
          <w:color w:val="auto"/>
        </w:rPr>
        <w:t xml:space="preserve">). </w:t>
      </w:r>
    </w:p>
    <w:p w14:paraId="413BD706" w14:textId="75BE0B90" w:rsidR="004B68C3" w:rsidRPr="00400C65" w:rsidRDefault="004B68C3" w:rsidP="002E0695">
      <w:pPr>
        <w:pStyle w:val="Default"/>
        <w:ind w:firstLine="720"/>
        <w:jc w:val="both"/>
        <w:rPr>
          <w:b/>
          <w:color w:val="auto"/>
        </w:rPr>
      </w:pPr>
      <w:proofErr w:type="spellStart"/>
      <w:r w:rsidRPr="00CA3689">
        <w:rPr>
          <w:color w:val="auto"/>
        </w:rPr>
        <w:t>На</w:t>
      </w:r>
      <w:proofErr w:type="spellEnd"/>
      <w:r w:rsidRPr="00CA3689">
        <w:rPr>
          <w:color w:val="auto"/>
        </w:rPr>
        <w:t xml:space="preserve"> </w:t>
      </w:r>
      <w:r w:rsidR="0083563B">
        <w:rPr>
          <w:color w:val="auto"/>
          <w:lang w:val="sr-Cyrl-RS"/>
        </w:rPr>
        <w:t>А</w:t>
      </w:r>
      <w:proofErr w:type="spellStart"/>
      <w:r w:rsidRPr="00CA3689">
        <w:rPr>
          <w:color w:val="auto"/>
        </w:rPr>
        <w:t>кциони</w:t>
      </w:r>
      <w:proofErr w:type="spellEnd"/>
      <w:r w:rsidRPr="00CA3689">
        <w:rPr>
          <w:color w:val="auto"/>
        </w:rPr>
        <w:t xml:space="preserve"> </w:t>
      </w:r>
      <w:proofErr w:type="spellStart"/>
      <w:r w:rsidRPr="00CA3689">
        <w:rPr>
          <w:color w:val="auto"/>
        </w:rPr>
        <w:t>план</w:t>
      </w:r>
      <w:proofErr w:type="spellEnd"/>
      <w:r w:rsidRPr="00CA3689">
        <w:rPr>
          <w:color w:val="auto"/>
        </w:rPr>
        <w:t xml:space="preserve"> </w:t>
      </w:r>
      <w:proofErr w:type="spellStart"/>
      <w:r w:rsidRPr="00CA3689">
        <w:rPr>
          <w:color w:val="auto"/>
        </w:rPr>
        <w:t>претходно</w:t>
      </w:r>
      <w:proofErr w:type="spellEnd"/>
      <w:r w:rsidRPr="00CA3689">
        <w:rPr>
          <w:color w:val="auto"/>
        </w:rPr>
        <w:t xml:space="preserve"> </w:t>
      </w:r>
      <w:proofErr w:type="spellStart"/>
      <w:r w:rsidRPr="00CA3689">
        <w:rPr>
          <w:color w:val="auto"/>
        </w:rPr>
        <w:t>мишљење</w:t>
      </w:r>
      <w:proofErr w:type="spellEnd"/>
      <w:r w:rsidRPr="00CA3689">
        <w:rPr>
          <w:color w:val="auto"/>
        </w:rPr>
        <w:t xml:space="preserve"> </w:t>
      </w:r>
      <w:proofErr w:type="spellStart"/>
      <w:r w:rsidRPr="00CA3689">
        <w:rPr>
          <w:color w:val="auto"/>
        </w:rPr>
        <w:t>дао</w:t>
      </w:r>
      <w:proofErr w:type="spellEnd"/>
      <w:r w:rsidRPr="00CA3689">
        <w:rPr>
          <w:color w:val="auto"/>
        </w:rPr>
        <w:t xml:space="preserve"> </w:t>
      </w:r>
      <w:proofErr w:type="spellStart"/>
      <w:r w:rsidRPr="00CA3689">
        <w:rPr>
          <w:color w:val="auto"/>
        </w:rPr>
        <w:t>је</w:t>
      </w:r>
      <w:proofErr w:type="spellEnd"/>
      <w:r w:rsidRPr="00CA3689">
        <w:rPr>
          <w:color w:val="auto"/>
        </w:rPr>
        <w:t xml:space="preserve"> </w:t>
      </w:r>
      <w:proofErr w:type="spellStart"/>
      <w:r w:rsidRPr="00CA3689">
        <w:rPr>
          <w:color w:val="auto"/>
        </w:rPr>
        <w:t>Локални</w:t>
      </w:r>
      <w:proofErr w:type="spellEnd"/>
      <w:r w:rsidRPr="00CA3689">
        <w:rPr>
          <w:color w:val="auto"/>
        </w:rPr>
        <w:t xml:space="preserve"> </w:t>
      </w:r>
      <w:proofErr w:type="spellStart"/>
      <w:r w:rsidRPr="00CA3689">
        <w:rPr>
          <w:color w:val="auto"/>
        </w:rPr>
        <w:t>савет</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запошљавање</w:t>
      </w:r>
      <w:proofErr w:type="spellEnd"/>
      <w:r w:rsidRPr="00CA3689">
        <w:rPr>
          <w:color w:val="auto"/>
        </w:rPr>
        <w:t xml:space="preserve"> </w:t>
      </w:r>
      <w:proofErr w:type="spellStart"/>
      <w:r w:rsidRPr="00CA3689">
        <w:rPr>
          <w:color w:val="auto"/>
        </w:rPr>
        <w:t>општине</w:t>
      </w:r>
      <w:proofErr w:type="spellEnd"/>
      <w:r w:rsidRPr="00CA3689">
        <w:rPr>
          <w:color w:val="auto"/>
        </w:rPr>
        <w:t xml:space="preserve"> </w:t>
      </w:r>
      <w:r w:rsidR="00400C65">
        <w:rPr>
          <w:color w:val="auto"/>
          <w:lang w:val="sr-Cyrl-RS"/>
        </w:rPr>
        <w:t>Мерошина</w:t>
      </w:r>
      <w:r w:rsidRPr="00CA3689">
        <w:rPr>
          <w:color w:val="auto"/>
        </w:rPr>
        <w:t xml:space="preserve"> </w:t>
      </w:r>
      <w:r w:rsidR="00AC17F1">
        <w:rPr>
          <w:color w:val="auto"/>
          <w:lang w:val="sr-Cyrl-RS"/>
        </w:rPr>
        <w:t>__________</w:t>
      </w:r>
      <w:proofErr w:type="gramStart"/>
      <w:r w:rsidR="00AC17F1">
        <w:rPr>
          <w:color w:val="auto"/>
          <w:lang w:val="sr-Cyrl-RS"/>
        </w:rPr>
        <w:t>_</w:t>
      </w:r>
      <w:r w:rsidRPr="00CA3689">
        <w:rPr>
          <w:color w:val="auto"/>
        </w:rPr>
        <w:t>(</w:t>
      </w:r>
      <w:proofErr w:type="gramEnd"/>
      <w:r w:rsidRPr="00CA3689">
        <w:rPr>
          <w:color w:val="auto"/>
        </w:rPr>
        <w:t xml:space="preserve">у </w:t>
      </w:r>
      <w:proofErr w:type="spellStart"/>
      <w:r w:rsidRPr="00CA3689">
        <w:rPr>
          <w:color w:val="auto"/>
        </w:rPr>
        <w:t>даљем</w:t>
      </w:r>
      <w:proofErr w:type="spellEnd"/>
      <w:r w:rsidRPr="00CA3689">
        <w:rPr>
          <w:color w:val="auto"/>
        </w:rPr>
        <w:t xml:space="preserve"> </w:t>
      </w:r>
      <w:proofErr w:type="spellStart"/>
      <w:r w:rsidRPr="00CA3689">
        <w:rPr>
          <w:color w:val="auto"/>
        </w:rPr>
        <w:t>тексту</w:t>
      </w:r>
      <w:proofErr w:type="spellEnd"/>
      <w:r w:rsidRPr="00CA3689">
        <w:rPr>
          <w:color w:val="auto"/>
        </w:rPr>
        <w:t xml:space="preserve">: </w:t>
      </w:r>
      <w:proofErr w:type="spellStart"/>
      <w:r w:rsidRPr="00CA3689">
        <w:rPr>
          <w:color w:val="auto"/>
        </w:rPr>
        <w:t>Савет</w:t>
      </w:r>
      <w:proofErr w:type="spellEnd"/>
      <w:r w:rsidRPr="00CA3689">
        <w:rPr>
          <w:color w:val="auto"/>
        </w:rPr>
        <w:t xml:space="preserve"> </w:t>
      </w:r>
      <w:proofErr w:type="spellStart"/>
      <w:r w:rsidRPr="00CA3689">
        <w:rPr>
          <w:color w:val="auto"/>
        </w:rPr>
        <w:t>за</w:t>
      </w:r>
      <w:proofErr w:type="spellEnd"/>
      <w:r w:rsidRPr="00CA3689">
        <w:rPr>
          <w:color w:val="auto"/>
        </w:rPr>
        <w:t xml:space="preserve"> </w:t>
      </w:r>
      <w:proofErr w:type="spellStart"/>
      <w:r w:rsidRPr="00CA3689">
        <w:rPr>
          <w:color w:val="auto"/>
        </w:rPr>
        <w:t>запошљавање</w:t>
      </w:r>
      <w:proofErr w:type="spellEnd"/>
      <w:r w:rsidRPr="00CA3689">
        <w:rPr>
          <w:color w:val="auto"/>
        </w:rPr>
        <w:t xml:space="preserve">), </w:t>
      </w:r>
      <w:proofErr w:type="spellStart"/>
      <w:r w:rsidRPr="00CA3689">
        <w:rPr>
          <w:color w:val="auto"/>
        </w:rPr>
        <w:t>који</w:t>
      </w:r>
      <w:proofErr w:type="spellEnd"/>
      <w:r w:rsidRPr="00CA3689">
        <w:rPr>
          <w:color w:val="auto"/>
        </w:rPr>
        <w:t xml:space="preserve"> </w:t>
      </w:r>
      <w:proofErr w:type="spellStart"/>
      <w:r w:rsidRPr="00CA3689">
        <w:rPr>
          <w:color w:val="auto"/>
        </w:rPr>
        <w:t>је</w:t>
      </w:r>
      <w:proofErr w:type="spellEnd"/>
      <w:r w:rsidRPr="00CA3689">
        <w:rPr>
          <w:color w:val="auto"/>
        </w:rPr>
        <w:t xml:space="preserve"> </w:t>
      </w:r>
      <w:proofErr w:type="spellStart"/>
      <w:r w:rsidRPr="00CA3689">
        <w:rPr>
          <w:color w:val="auto"/>
        </w:rPr>
        <w:t>основан</w:t>
      </w:r>
      <w:proofErr w:type="spellEnd"/>
      <w:r w:rsidRPr="00CA3689">
        <w:rPr>
          <w:color w:val="auto"/>
        </w:rPr>
        <w:t xml:space="preserve"> </w:t>
      </w:r>
      <w:r w:rsidRPr="00400C65">
        <w:rPr>
          <w:b/>
          <w:color w:val="auto"/>
        </w:rPr>
        <w:t>20</w:t>
      </w:r>
      <w:r w:rsidR="006D57EC" w:rsidRPr="00400C65">
        <w:rPr>
          <w:b/>
          <w:color w:val="auto"/>
          <w:lang w:val="sr-Cyrl-RS"/>
        </w:rPr>
        <w:t>21</w:t>
      </w:r>
      <w:r w:rsidRPr="00400C65">
        <w:rPr>
          <w:b/>
          <w:color w:val="auto"/>
        </w:rPr>
        <w:t xml:space="preserve">. </w:t>
      </w:r>
      <w:proofErr w:type="spellStart"/>
      <w:r w:rsidRPr="00400C65">
        <w:rPr>
          <w:b/>
          <w:color w:val="auto"/>
        </w:rPr>
        <w:t>године</w:t>
      </w:r>
      <w:proofErr w:type="spellEnd"/>
      <w:r w:rsidRPr="00400C65">
        <w:rPr>
          <w:b/>
          <w:color w:val="auto"/>
        </w:rPr>
        <w:t xml:space="preserve">. </w:t>
      </w:r>
    </w:p>
    <w:p w14:paraId="2FB4CA89" w14:textId="77777777" w:rsidR="00067951" w:rsidRPr="00400C65" w:rsidRDefault="00067951" w:rsidP="004B68C3">
      <w:pPr>
        <w:pStyle w:val="Default"/>
        <w:ind w:firstLine="720"/>
        <w:jc w:val="both"/>
        <w:rPr>
          <w:b/>
          <w:color w:val="auto"/>
          <w:sz w:val="23"/>
          <w:szCs w:val="23"/>
        </w:rPr>
      </w:pPr>
    </w:p>
    <w:p w14:paraId="45CABCF1" w14:textId="77777777" w:rsidR="00067951" w:rsidRDefault="00067951" w:rsidP="004B68C3">
      <w:pPr>
        <w:pStyle w:val="Default"/>
        <w:ind w:firstLine="720"/>
        <w:jc w:val="both"/>
        <w:rPr>
          <w:color w:val="auto"/>
          <w:sz w:val="23"/>
          <w:szCs w:val="23"/>
          <w:lang w:val="sr-Cyrl-CS"/>
        </w:rPr>
      </w:pPr>
    </w:p>
    <w:p w14:paraId="0DBF34DB" w14:textId="77777777" w:rsidR="00274A56" w:rsidRDefault="00274A56" w:rsidP="004B68C3">
      <w:pPr>
        <w:pStyle w:val="Default"/>
        <w:ind w:firstLine="720"/>
        <w:jc w:val="both"/>
        <w:rPr>
          <w:color w:val="auto"/>
          <w:sz w:val="23"/>
          <w:szCs w:val="23"/>
          <w:lang w:val="sr-Cyrl-CS"/>
        </w:rPr>
      </w:pPr>
    </w:p>
    <w:p w14:paraId="7B5B7E16" w14:textId="77777777" w:rsidR="00274A56" w:rsidRDefault="00274A56" w:rsidP="004B68C3">
      <w:pPr>
        <w:pStyle w:val="Default"/>
        <w:ind w:firstLine="720"/>
        <w:jc w:val="both"/>
        <w:rPr>
          <w:color w:val="auto"/>
          <w:sz w:val="23"/>
          <w:szCs w:val="23"/>
          <w:lang w:val="sr-Cyrl-CS"/>
        </w:rPr>
      </w:pPr>
    </w:p>
    <w:p w14:paraId="00010B9B" w14:textId="77777777" w:rsidR="00274A56" w:rsidRPr="00274A56" w:rsidRDefault="00274A56" w:rsidP="004B68C3">
      <w:pPr>
        <w:pStyle w:val="Default"/>
        <w:ind w:firstLine="720"/>
        <w:jc w:val="both"/>
        <w:rPr>
          <w:color w:val="auto"/>
          <w:sz w:val="23"/>
          <w:szCs w:val="23"/>
          <w:lang w:val="sr-Cyrl-CS"/>
        </w:rPr>
      </w:pPr>
    </w:p>
    <w:p w14:paraId="4326E54B" w14:textId="77777777" w:rsidR="00067951" w:rsidRDefault="00067951" w:rsidP="004B68C3">
      <w:pPr>
        <w:pStyle w:val="Default"/>
        <w:ind w:firstLine="720"/>
        <w:jc w:val="both"/>
        <w:rPr>
          <w:color w:val="auto"/>
          <w:sz w:val="23"/>
          <w:szCs w:val="23"/>
        </w:rPr>
      </w:pPr>
    </w:p>
    <w:p w14:paraId="463739A0" w14:textId="77777777" w:rsidR="001A18BC" w:rsidRDefault="001A18BC">
      <w:pPr>
        <w:rPr>
          <w:rFonts w:ascii="Times New Roman" w:hAnsi="Times New Roman" w:cs="Times New Roman"/>
          <w:b/>
          <w:bCs/>
          <w:sz w:val="28"/>
          <w:szCs w:val="28"/>
        </w:rPr>
      </w:pPr>
      <w:r>
        <w:rPr>
          <w:b/>
          <w:bCs/>
          <w:sz w:val="28"/>
          <w:szCs w:val="28"/>
        </w:rPr>
        <w:br w:type="page"/>
      </w:r>
    </w:p>
    <w:p w14:paraId="0C0EE2AC" w14:textId="3707FAD9" w:rsidR="00274A56" w:rsidRPr="008A42A5" w:rsidRDefault="004B68C3" w:rsidP="00A76766">
      <w:pPr>
        <w:pStyle w:val="Heading1"/>
        <w:numPr>
          <w:ilvl w:val="0"/>
          <w:numId w:val="17"/>
        </w:numPr>
        <w:jc w:val="center"/>
      </w:pPr>
      <w:bookmarkStart w:id="2" w:name="_Toc70511497"/>
      <w:r w:rsidRPr="00324ACE">
        <w:lastRenderedPageBreak/>
        <w:t xml:space="preserve">ОСНОВНИ ПОДАЦИ О </w:t>
      </w:r>
      <w:r w:rsidR="004E6757">
        <w:rPr>
          <w:lang w:val="sr-Cyrl-RS"/>
        </w:rPr>
        <w:t>М</w:t>
      </w:r>
      <w:r w:rsidR="00915B37">
        <w:rPr>
          <w:lang w:val="sr-Cyrl-RS"/>
        </w:rPr>
        <w:t xml:space="preserve">ЕРОШИНИ </w:t>
      </w:r>
      <w:r w:rsidRPr="00324ACE">
        <w:t>И КРАТАК ОПИС ЛОКАЛНЕ ЕКОНОМСКЕ СИТУАЦИЈЕ</w:t>
      </w:r>
      <w:bookmarkEnd w:id="2"/>
    </w:p>
    <w:p w14:paraId="321A99F5" w14:textId="77777777" w:rsidR="00274A56" w:rsidRPr="00274A56" w:rsidRDefault="00274A56" w:rsidP="004B68C3">
      <w:pPr>
        <w:pStyle w:val="Default"/>
        <w:ind w:firstLine="720"/>
        <w:jc w:val="both"/>
        <w:rPr>
          <w:color w:val="auto"/>
          <w:lang w:val="sr-Cyrl-CS"/>
        </w:rPr>
      </w:pPr>
    </w:p>
    <w:p w14:paraId="41910BB1" w14:textId="6AF263C1" w:rsidR="004B68C3" w:rsidRPr="008B0E6B" w:rsidRDefault="004B68C3" w:rsidP="002E0695">
      <w:pPr>
        <w:pStyle w:val="Default"/>
        <w:spacing w:after="60"/>
        <w:ind w:firstLine="720"/>
        <w:jc w:val="both"/>
        <w:rPr>
          <w:color w:val="auto"/>
        </w:rPr>
      </w:pPr>
      <w:proofErr w:type="spellStart"/>
      <w:r w:rsidRPr="00204B22">
        <w:rPr>
          <w:color w:val="auto"/>
        </w:rPr>
        <w:t>Локалну</w:t>
      </w:r>
      <w:proofErr w:type="spellEnd"/>
      <w:r w:rsidRPr="00204B22">
        <w:rPr>
          <w:color w:val="auto"/>
        </w:rPr>
        <w:t xml:space="preserve"> </w:t>
      </w:r>
      <w:proofErr w:type="spellStart"/>
      <w:r w:rsidRPr="00204B22">
        <w:rPr>
          <w:color w:val="auto"/>
        </w:rPr>
        <w:t>економску</w:t>
      </w:r>
      <w:proofErr w:type="spellEnd"/>
      <w:r w:rsidRPr="00204B22">
        <w:rPr>
          <w:color w:val="auto"/>
        </w:rPr>
        <w:t xml:space="preserve"> </w:t>
      </w:r>
      <w:proofErr w:type="spellStart"/>
      <w:r w:rsidRPr="00204B22">
        <w:rPr>
          <w:color w:val="auto"/>
        </w:rPr>
        <w:t>ситуацију</w:t>
      </w:r>
      <w:proofErr w:type="spellEnd"/>
      <w:r w:rsidRPr="00204B22">
        <w:rPr>
          <w:color w:val="auto"/>
        </w:rPr>
        <w:t xml:space="preserve"> </w:t>
      </w:r>
      <w:proofErr w:type="spellStart"/>
      <w:r w:rsidRPr="00204B22">
        <w:rPr>
          <w:color w:val="auto"/>
        </w:rPr>
        <w:t>описаћемо</w:t>
      </w:r>
      <w:proofErr w:type="spellEnd"/>
      <w:r w:rsidRPr="00204B22">
        <w:rPr>
          <w:color w:val="auto"/>
        </w:rPr>
        <w:t xml:space="preserve"> </w:t>
      </w:r>
      <w:proofErr w:type="spellStart"/>
      <w:r w:rsidRPr="00204B22">
        <w:rPr>
          <w:color w:val="auto"/>
        </w:rPr>
        <w:t>кроз</w:t>
      </w:r>
      <w:proofErr w:type="spellEnd"/>
      <w:r w:rsidRPr="00204B22">
        <w:rPr>
          <w:color w:val="auto"/>
        </w:rPr>
        <w:t xml:space="preserve"> </w:t>
      </w:r>
      <w:proofErr w:type="spellStart"/>
      <w:r w:rsidRPr="00204B22">
        <w:rPr>
          <w:color w:val="auto"/>
        </w:rPr>
        <w:t>анализу</w:t>
      </w:r>
      <w:proofErr w:type="spellEnd"/>
      <w:r w:rsidRPr="00204B22">
        <w:rPr>
          <w:color w:val="auto"/>
        </w:rPr>
        <w:t xml:space="preserve"> </w:t>
      </w:r>
      <w:proofErr w:type="spellStart"/>
      <w:r w:rsidRPr="00204B22">
        <w:rPr>
          <w:color w:val="auto"/>
        </w:rPr>
        <w:t>кључних</w:t>
      </w:r>
      <w:proofErr w:type="spellEnd"/>
      <w:r w:rsidRPr="00204B22">
        <w:rPr>
          <w:color w:val="auto"/>
        </w:rPr>
        <w:t xml:space="preserve"> </w:t>
      </w:r>
      <w:proofErr w:type="spellStart"/>
      <w:r w:rsidRPr="00204B22">
        <w:rPr>
          <w:color w:val="auto"/>
        </w:rPr>
        <w:t>области</w:t>
      </w:r>
      <w:proofErr w:type="spellEnd"/>
      <w:r w:rsidRPr="00204B22">
        <w:rPr>
          <w:color w:val="auto"/>
        </w:rPr>
        <w:t xml:space="preserve"> </w:t>
      </w:r>
      <w:proofErr w:type="spellStart"/>
      <w:r w:rsidRPr="00204B22">
        <w:rPr>
          <w:color w:val="auto"/>
        </w:rPr>
        <w:t>привредног</w:t>
      </w:r>
      <w:proofErr w:type="spellEnd"/>
      <w:r w:rsidRPr="00204B22">
        <w:rPr>
          <w:color w:val="auto"/>
        </w:rPr>
        <w:t xml:space="preserve"> </w:t>
      </w:r>
      <w:proofErr w:type="spellStart"/>
      <w:r w:rsidRPr="00204B22">
        <w:rPr>
          <w:color w:val="auto"/>
        </w:rPr>
        <w:t>развоја</w:t>
      </w:r>
      <w:proofErr w:type="spellEnd"/>
      <w:r w:rsidRPr="00204B22">
        <w:rPr>
          <w:color w:val="auto"/>
        </w:rPr>
        <w:t xml:space="preserve"> </w:t>
      </w:r>
      <w:proofErr w:type="spellStart"/>
      <w:r w:rsidRPr="00204B22">
        <w:rPr>
          <w:color w:val="auto"/>
        </w:rPr>
        <w:t>Општине</w:t>
      </w:r>
      <w:proofErr w:type="spellEnd"/>
      <w:r w:rsidR="008D3C9D" w:rsidRPr="00B112F0">
        <w:rPr>
          <w:color w:val="auto"/>
          <w:lang w:val="sr-Cyrl-RS"/>
        </w:rPr>
        <w:t xml:space="preserve"> </w:t>
      </w:r>
      <w:r w:rsidR="00400C65">
        <w:rPr>
          <w:color w:val="auto"/>
          <w:lang w:val="sr-Cyrl-RS"/>
        </w:rPr>
        <w:t>Мерошина</w:t>
      </w:r>
      <w:r w:rsidRPr="008B0E6B">
        <w:rPr>
          <w:color w:val="auto"/>
        </w:rPr>
        <w:t xml:space="preserve">. </w:t>
      </w:r>
    </w:p>
    <w:p w14:paraId="03ACF648" w14:textId="40A79434" w:rsidR="00C603F5" w:rsidRDefault="004B68C3" w:rsidP="00B43CC7">
      <w:pPr>
        <w:pStyle w:val="Default"/>
        <w:spacing w:after="60"/>
        <w:ind w:firstLine="720"/>
        <w:jc w:val="both"/>
        <w:rPr>
          <w:color w:val="auto"/>
        </w:rPr>
      </w:pPr>
      <w:proofErr w:type="spellStart"/>
      <w:r w:rsidRPr="00B112F0">
        <w:rPr>
          <w:color w:val="auto"/>
        </w:rPr>
        <w:t>Општина</w:t>
      </w:r>
      <w:proofErr w:type="spellEnd"/>
      <w:r w:rsidRPr="00B112F0">
        <w:rPr>
          <w:color w:val="auto"/>
        </w:rPr>
        <w:t xml:space="preserve"> </w:t>
      </w:r>
      <w:r w:rsidR="00400C65">
        <w:rPr>
          <w:color w:val="auto"/>
          <w:lang w:val="sr-Cyrl-RS"/>
        </w:rPr>
        <w:t>Мерошина</w:t>
      </w:r>
      <w:r w:rsidRPr="00B112F0">
        <w:rPr>
          <w:color w:val="auto"/>
        </w:rPr>
        <w:t xml:space="preserve"> </w:t>
      </w:r>
      <w:proofErr w:type="spellStart"/>
      <w:r w:rsidRPr="00B112F0">
        <w:rPr>
          <w:color w:val="auto"/>
        </w:rPr>
        <w:t>је</w:t>
      </w:r>
      <w:proofErr w:type="spellEnd"/>
      <w:r w:rsidRPr="00B112F0">
        <w:rPr>
          <w:color w:val="auto"/>
        </w:rPr>
        <w:t xml:space="preserve"> </w:t>
      </w:r>
      <w:proofErr w:type="spellStart"/>
      <w:r w:rsidRPr="00B112F0">
        <w:rPr>
          <w:color w:val="auto"/>
        </w:rPr>
        <w:t>општина</w:t>
      </w:r>
      <w:proofErr w:type="spellEnd"/>
      <w:r w:rsidRPr="00B112F0">
        <w:rPr>
          <w:color w:val="auto"/>
        </w:rPr>
        <w:t xml:space="preserve"> </w:t>
      </w:r>
      <w:proofErr w:type="spellStart"/>
      <w:r w:rsidRPr="00B112F0">
        <w:rPr>
          <w:color w:val="auto"/>
        </w:rPr>
        <w:t>Нишавског</w:t>
      </w:r>
      <w:proofErr w:type="spellEnd"/>
      <w:r w:rsidRPr="00B112F0">
        <w:rPr>
          <w:color w:val="auto"/>
        </w:rPr>
        <w:t xml:space="preserve"> </w:t>
      </w:r>
      <w:proofErr w:type="spellStart"/>
      <w:r w:rsidRPr="00B112F0">
        <w:rPr>
          <w:color w:val="auto"/>
        </w:rPr>
        <w:t>округа</w:t>
      </w:r>
      <w:proofErr w:type="spellEnd"/>
      <w:r w:rsidRPr="00B112F0">
        <w:rPr>
          <w:color w:val="auto"/>
        </w:rPr>
        <w:t xml:space="preserve"> у </w:t>
      </w:r>
      <w:r w:rsidR="00843759" w:rsidRPr="00B112F0">
        <w:rPr>
          <w:color w:val="auto"/>
          <w:lang w:val="sr-Cyrl-RS"/>
        </w:rPr>
        <w:t>Југоисточној</w:t>
      </w:r>
      <w:r w:rsidRPr="00B112F0">
        <w:rPr>
          <w:color w:val="auto"/>
        </w:rPr>
        <w:t xml:space="preserve"> </w:t>
      </w:r>
      <w:proofErr w:type="spellStart"/>
      <w:r w:rsidRPr="00B112F0">
        <w:rPr>
          <w:color w:val="auto"/>
        </w:rPr>
        <w:t>Србији</w:t>
      </w:r>
      <w:proofErr w:type="spellEnd"/>
      <w:r w:rsidRPr="00B112F0">
        <w:rPr>
          <w:color w:val="auto"/>
        </w:rPr>
        <w:t>.</w:t>
      </w:r>
    </w:p>
    <w:p w14:paraId="0C1159C3" w14:textId="77777777" w:rsidR="00C603F5" w:rsidRDefault="00C603F5" w:rsidP="00843759">
      <w:pPr>
        <w:pStyle w:val="Default"/>
        <w:spacing w:after="60"/>
        <w:ind w:firstLine="720"/>
        <w:jc w:val="both"/>
        <w:rPr>
          <w:color w:val="auto"/>
        </w:rPr>
      </w:pPr>
    </w:p>
    <w:p w14:paraId="5592620D" w14:textId="77777777" w:rsidR="00274A56" w:rsidRPr="001A18BC" w:rsidRDefault="00274A56" w:rsidP="001A18BC">
      <w:pPr>
        <w:pStyle w:val="Default"/>
        <w:spacing w:after="60"/>
        <w:jc w:val="both"/>
        <w:rPr>
          <w:color w:val="auto"/>
          <w:lang w:val="sr-Cyrl-CS"/>
        </w:rPr>
        <w:sectPr w:rsidR="00274A56" w:rsidRPr="001A18BC" w:rsidSect="0019764A">
          <w:footerReference w:type="default" r:id="rId8"/>
          <w:pgSz w:w="11907" w:h="16839" w:code="9"/>
          <w:pgMar w:top="1440" w:right="1440" w:bottom="1440" w:left="1440" w:header="720" w:footer="720" w:gutter="0"/>
          <w:cols w:space="720"/>
          <w:titlePg/>
          <w:docGrid w:linePitch="360"/>
        </w:sectPr>
      </w:pPr>
    </w:p>
    <w:p w14:paraId="2453DBEF" w14:textId="77777777" w:rsidR="009C60FB" w:rsidRPr="005D2B73" w:rsidRDefault="009C60FB" w:rsidP="009C60FB">
      <w:pPr>
        <w:pStyle w:val="Default"/>
        <w:jc w:val="both"/>
        <w:rPr>
          <w:b/>
          <w:noProof/>
          <w:color w:val="auto"/>
        </w:rPr>
      </w:pPr>
      <w:r w:rsidRPr="005D2B73">
        <w:rPr>
          <w:b/>
          <w:noProof/>
          <w:color w:val="auto"/>
        </w:rPr>
        <w:t>УВОД</w:t>
      </w:r>
    </w:p>
    <w:p w14:paraId="402923DC" w14:textId="77777777" w:rsidR="009C60FB" w:rsidRPr="009C60FB" w:rsidRDefault="009C60FB" w:rsidP="009C60FB">
      <w:pPr>
        <w:pStyle w:val="Default"/>
        <w:jc w:val="both"/>
        <w:rPr>
          <w:noProof/>
          <w:color w:val="auto"/>
        </w:rPr>
      </w:pPr>
    </w:p>
    <w:p w14:paraId="05518611" w14:textId="77777777" w:rsidR="009C60FB" w:rsidRPr="009C60FB" w:rsidRDefault="009C60FB" w:rsidP="009C60FB">
      <w:pPr>
        <w:pStyle w:val="Default"/>
        <w:jc w:val="both"/>
        <w:rPr>
          <w:noProof/>
          <w:color w:val="auto"/>
        </w:rPr>
      </w:pPr>
      <w:r w:rsidRPr="009C60FB">
        <w:rPr>
          <w:noProof/>
          <w:color w:val="auto"/>
        </w:rPr>
        <w:t>Општина Мерошина – раскрсница царских путева.</w:t>
      </w:r>
    </w:p>
    <w:p w14:paraId="0B6700EB" w14:textId="15D7FCA6" w:rsidR="009C60FB" w:rsidRPr="009C60FB" w:rsidRDefault="009C60FB" w:rsidP="009C60FB">
      <w:pPr>
        <w:pStyle w:val="Default"/>
        <w:jc w:val="both"/>
        <w:rPr>
          <w:noProof/>
          <w:color w:val="auto"/>
        </w:rPr>
      </w:pPr>
      <w:r w:rsidRPr="009C60FB">
        <w:rPr>
          <w:noProof/>
          <w:color w:val="auto"/>
        </w:rPr>
        <w:t>Налази се на југоисто</w:t>
      </w:r>
      <w:r w:rsidR="00915B37">
        <w:rPr>
          <w:noProof/>
          <w:color w:val="auto"/>
          <w:lang w:val="sr-Cyrl-RS"/>
        </w:rPr>
        <w:t>чном делу централне С</w:t>
      </w:r>
      <w:r w:rsidRPr="009C60FB">
        <w:rPr>
          <w:noProof/>
          <w:color w:val="auto"/>
        </w:rPr>
        <w:t>рбије, са изузетно повољним географским</w:t>
      </w:r>
      <w:r>
        <w:rPr>
          <w:noProof/>
          <w:color w:val="auto"/>
          <w:lang w:val="sr-Cyrl-RS"/>
        </w:rPr>
        <w:t xml:space="preserve"> </w:t>
      </w:r>
      <w:r w:rsidRPr="009C60FB">
        <w:rPr>
          <w:noProof/>
          <w:color w:val="auto"/>
        </w:rPr>
        <w:t>положајем и представља спону западне и југоисточне Европе.</w:t>
      </w:r>
    </w:p>
    <w:p w14:paraId="099AF81D" w14:textId="77777777" w:rsidR="009C60FB" w:rsidRPr="009C60FB" w:rsidRDefault="009C60FB" w:rsidP="009C60FB">
      <w:pPr>
        <w:pStyle w:val="Default"/>
        <w:jc w:val="both"/>
        <w:rPr>
          <w:noProof/>
          <w:color w:val="auto"/>
        </w:rPr>
      </w:pPr>
    </w:p>
    <w:p w14:paraId="71208CAA" w14:textId="74198E8E" w:rsidR="009C60FB" w:rsidRPr="009C60FB" w:rsidRDefault="009C60FB" w:rsidP="009C60FB">
      <w:pPr>
        <w:pStyle w:val="Default"/>
        <w:jc w:val="both"/>
        <w:rPr>
          <w:noProof/>
          <w:color w:val="auto"/>
        </w:rPr>
      </w:pPr>
      <w:r w:rsidRPr="009C60FB">
        <w:rPr>
          <w:noProof/>
          <w:color w:val="auto"/>
        </w:rPr>
        <w:t xml:space="preserve">Општина Мерошина </w:t>
      </w:r>
      <w:r w:rsidR="005D2B73">
        <w:rPr>
          <w:noProof/>
          <w:color w:val="auto"/>
          <w:lang w:val="sr-Cyrl-RS"/>
        </w:rPr>
        <w:t xml:space="preserve">је </w:t>
      </w:r>
      <w:r w:rsidRPr="009C60FB">
        <w:rPr>
          <w:noProof/>
          <w:color w:val="auto"/>
        </w:rPr>
        <w:t xml:space="preserve">основана </w:t>
      </w:r>
      <w:r w:rsidR="005D2B73">
        <w:rPr>
          <w:noProof/>
          <w:color w:val="auto"/>
          <w:lang w:val="sr-Cyrl-RS"/>
        </w:rPr>
        <w:t>1</w:t>
      </w:r>
      <w:r w:rsidRPr="009C60FB">
        <w:rPr>
          <w:noProof/>
          <w:color w:val="auto"/>
        </w:rPr>
        <w:t>957.године са административним центром у истоименом</w:t>
      </w:r>
      <w:r>
        <w:rPr>
          <w:noProof/>
          <w:color w:val="auto"/>
          <w:lang w:val="sr-Cyrl-RS"/>
        </w:rPr>
        <w:t xml:space="preserve"> </w:t>
      </w:r>
      <w:r w:rsidRPr="009C60FB">
        <w:rPr>
          <w:noProof/>
          <w:color w:val="auto"/>
        </w:rPr>
        <w:t>насељу. Смештена је у северозападном делу Нишке котлине, са северне и северозападне</w:t>
      </w:r>
      <w:r>
        <w:rPr>
          <w:noProof/>
          <w:color w:val="auto"/>
          <w:lang w:val="sr-Cyrl-RS"/>
        </w:rPr>
        <w:t xml:space="preserve"> </w:t>
      </w:r>
      <w:r w:rsidRPr="009C60FB">
        <w:rPr>
          <w:noProof/>
          <w:color w:val="auto"/>
        </w:rPr>
        <w:t>стране затварају је планински масиви Малог Јастрепца, а на источној страни омеђена је током</w:t>
      </w:r>
      <w:r>
        <w:rPr>
          <w:noProof/>
          <w:color w:val="auto"/>
          <w:lang w:val="sr-Cyrl-RS"/>
        </w:rPr>
        <w:t xml:space="preserve"> </w:t>
      </w:r>
      <w:r w:rsidRPr="009C60FB">
        <w:rPr>
          <w:noProof/>
          <w:color w:val="auto"/>
        </w:rPr>
        <w:t>реке Јужна Морава.</w:t>
      </w:r>
      <w:r>
        <w:rPr>
          <w:noProof/>
          <w:color w:val="auto"/>
          <w:lang w:val="sr-Cyrl-RS"/>
        </w:rPr>
        <w:t xml:space="preserve"> </w:t>
      </w:r>
      <w:r w:rsidRPr="009C60FB">
        <w:rPr>
          <w:noProof/>
          <w:color w:val="auto"/>
        </w:rPr>
        <w:t>На северу се граничи са општином Алексинац, градским</w:t>
      </w:r>
      <w:r>
        <w:rPr>
          <w:noProof/>
          <w:color w:val="auto"/>
          <w:lang w:val="sr-Cyrl-RS"/>
        </w:rPr>
        <w:t xml:space="preserve"> </w:t>
      </w:r>
      <w:r w:rsidRPr="009C60FB">
        <w:rPr>
          <w:noProof/>
          <w:color w:val="auto"/>
        </w:rPr>
        <w:t>општинама града Ниша – Црвени Крст и Палилула на истоку,</w:t>
      </w:r>
    </w:p>
    <w:p w14:paraId="7BA414C4" w14:textId="693BB6B9" w:rsidR="009C60FB" w:rsidRPr="009C60FB" w:rsidRDefault="009C60FB" w:rsidP="009C60FB">
      <w:pPr>
        <w:pStyle w:val="Default"/>
        <w:jc w:val="both"/>
        <w:rPr>
          <w:noProof/>
          <w:color w:val="auto"/>
        </w:rPr>
      </w:pPr>
      <w:r w:rsidRPr="009C60FB">
        <w:rPr>
          <w:noProof/>
          <w:color w:val="auto"/>
        </w:rPr>
        <w:t>општинама Житорађа и Дољевац на југу и градом</w:t>
      </w:r>
      <w:r>
        <w:rPr>
          <w:noProof/>
          <w:color w:val="auto"/>
          <w:lang w:val="sr-Cyrl-RS"/>
        </w:rPr>
        <w:t xml:space="preserve"> </w:t>
      </w:r>
      <w:r w:rsidRPr="009C60FB">
        <w:rPr>
          <w:noProof/>
          <w:color w:val="auto"/>
        </w:rPr>
        <w:t>Прокупљем на западу.</w:t>
      </w:r>
    </w:p>
    <w:p w14:paraId="6E353D31" w14:textId="5099E0E3" w:rsidR="009C60FB" w:rsidRPr="009C60FB" w:rsidRDefault="009C60FB" w:rsidP="009C60FB">
      <w:pPr>
        <w:pStyle w:val="Default"/>
        <w:jc w:val="both"/>
        <w:rPr>
          <w:noProof/>
          <w:color w:val="auto"/>
        </w:rPr>
      </w:pPr>
      <w:r w:rsidRPr="009C60FB">
        <w:rPr>
          <w:noProof/>
          <w:color w:val="auto"/>
        </w:rPr>
        <w:t>Територијално припада Нишавском округу и заузима</w:t>
      </w:r>
      <w:r>
        <w:rPr>
          <w:noProof/>
          <w:color w:val="auto"/>
          <w:lang w:val="sr-Cyrl-RS"/>
        </w:rPr>
        <w:t xml:space="preserve"> </w:t>
      </w:r>
      <w:r w:rsidRPr="009C60FB">
        <w:rPr>
          <w:noProof/>
          <w:color w:val="auto"/>
        </w:rPr>
        <w:t>површину од 193 км2 на којој, према попису из 20</w:t>
      </w:r>
      <w:r w:rsidR="00915B37">
        <w:rPr>
          <w:noProof/>
          <w:color w:val="auto"/>
          <w:lang w:val="sr-Cyrl-RS"/>
        </w:rPr>
        <w:t>22</w:t>
      </w:r>
      <w:r w:rsidRPr="009C60FB">
        <w:rPr>
          <w:noProof/>
          <w:color w:val="auto"/>
        </w:rPr>
        <w:t>. године,</w:t>
      </w:r>
      <w:r>
        <w:rPr>
          <w:noProof/>
          <w:color w:val="auto"/>
          <w:lang w:val="sr-Cyrl-RS"/>
        </w:rPr>
        <w:t xml:space="preserve"> </w:t>
      </w:r>
      <w:r w:rsidRPr="009C60FB">
        <w:rPr>
          <w:noProof/>
          <w:color w:val="auto"/>
        </w:rPr>
        <w:t>у 27 насеља живи 1</w:t>
      </w:r>
      <w:r w:rsidR="00915B37">
        <w:rPr>
          <w:noProof/>
          <w:color w:val="auto"/>
          <w:lang w:val="sr-Cyrl-RS"/>
        </w:rPr>
        <w:t>2</w:t>
      </w:r>
      <w:r w:rsidR="00ED24CE">
        <w:rPr>
          <w:noProof/>
          <w:color w:val="auto"/>
          <w:lang w:val="sr-Cyrl-RS"/>
        </w:rPr>
        <w:t>724</w:t>
      </w:r>
      <w:r>
        <w:rPr>
          <w:noProof/>
          <w:color w:val="auto"/>
          <w:lang w:val="sr-Cyrl-RS"/>
        </w:rPr>
        <w:t xml:space="preserve"> с</w:t>
      </w:r>
      <w:r w:rsidRPr="009C60FB">
        <w:rPr>
          <w:noProof/>
          <w:color w:val="auto"/>
        </w:rPr>
        <w:t>тановника.</w:t>
      </w:r>
    </w:p>
    <w:p w14:paraId="5247D8AD" w14:textId="418733BA" w:rsidR="009C60FB" w:rsidRPr="009C60FB" w:rsidRDefault="00ED24CE" w:rsidP="00734A07">
      <w:pPr>
        <w:pStyle w:val="Default"/>
        <w:jc w:val="both"/>
        <w:rPr>
          <w:noProof/>
          <w:color w:val="auto"/>
        </w:rPr>
      </w:pPr>
      <w:r>
        <w:rPr>
          <w:noProof/>
          <w:color w:val="auto"/>
          <w:lang w:val="sr-Cyrl-RS"/>
        </w:rPr>
        <w:t>П</w:t>
      </w:r>
      <w:r w:rsidR="009C60FB" w:rsidRPr="009C60FB">
        <w:rPr>
          <w:noProof/>
          <w:color w:val="auto"/>
        </w:rPr>
        <w:t>о површини долази у ред најмањих општина у Србији,</w:t>
      </w:r>
      <w:r w:rsidR="009C60FB">
        <w:rPr>
          <w:noProof/>
          <w:color w:val="auto"/>
          <w:lang w:val="sr-Cyrl-RS"/>
        </w:rPr>
        <w:t xml:space="preserve"> </w:t>
      </w:r>
      <w:r w:rsidR="009C60FB" w:rsidRPr="009C60FB">
        <w:rPr>
          <w:noProof/>
          <w:color w:val="auto"/>
        </w:rPr>
        <w:t xml:space="preserve">са просечом густином од </w:t>
      </w:r>
      <w:r w:rsidR="00915B37">
        <w:rPr>
          <w:noProof/>
          <w:color w:val="auto"/>
          <w:lang w:val="sr-Cyrl-RS"/>
        </w:rPr>
        <w:t>6</w:t>
      </w:r>
      <w:r>
        <w:rPr>
          <w:noProof/>
          <w:color w:val="auto"/>
          <w:lang w:val="sr-Cyrl-RS"/>
        </w:rPr>
        <w:t>5</w:t>
      </w:r>
      <w:r w:rsidR="00915B37">
        <w:rPr>
          <w:noProof/>
          <w:color w:val="auto"/>
          <w:lang w:val="sr-Cyrl-RS"/>
        </w:rPr>
        <w:t xml:space="preserve"> </w:t>
      </w:r>
      <w:r w:rsidR="009C60FB" w:rsidRPr="009C60FB">
        <w:rPr>
          <w:noProof/>
          <w:color w:val="auto"/>
        </w:rPr>
        <w:t xml:space="preserve">становника/км 2 </w:t>
      </w:r>
      <w:r>
        <w:rPr>
          <w:noProof/>
          <w:color w:val="auto"/>
          <w:lang w:val="sr-Cyrl-RS"/>
        </w:rPr>
        <w:t xml:space="preserve">. </w:t>
      </w:r>
    </w:p>
    <w:p w14:paraId="03D37040" w14:textId="06127CDF" w:rsidR="009C60FB" w:rsidRPr="009C60FB" w:rsidRDefault="009C60FB" w:rsidP="009C60FB">
      <w:pPr>
        <w:pStyle w:val="Default"/>
        <w:rPr>
          <w:noProof/>
          <w:color w:val="auto"/>
        </w:rPr>
      </w:pPr>
      <w:r w:rsidRPr="009C60FB">
        <w:rPr>
          <w:noProof/>
          <w:color w:val="auto"/>
        </w:rPr>
        <w:t>Веома повољан геостратешки положај општину Мерошина позиционира на високом месту на</w:t>
      </w:r>
      <w:r>
        <w:rPr>
          <w:noProof/>
          <w:color w:val="auto"/>
          <w:lang w:val="sr-Cyrl-RS"/>
        </w:rPr>
        <w:t xml:space="preserve"> </w:t>
      </w:r>
      <w:r w:rsidRPr="009C60FB">
        <w:rPr>
          <w:noProof/>
          <w:color w:val="auto"/>
        </w:rPr>
        <w:t>инвестиционој мапи Србије.</w:t>
      </w:r>
    </w:p>
    <w:p w14:paraId="7E4D0A97" w14:textId="3ED57936" w:rsidR="009C60FB" w:rsidRPr="009C60FB" w:rsidRDefault="009C60FB" w:rsidP="00734A07">
      <w:pPr>
        <w:pStyle w:val="Default"/>
        <w:ind w:firstLine="720"/>
        <w:jc w:val="both"/>
        <w:rPr>
          <w:noProof/>
          <w:color w:val="auto"/>
        </w:rPr>
      </w:pPr>
      <w:r w:rsidRPr="009C60FB">
        <w:rPr>
          <w:noProof/>
          <w:color w:val="auto"/>
        </w:rPr>
        <w:t>Општина Мерошина је транзитно место на магистралном путу Ниш-Прокупље, који повезује</w:t>
      </w:r>
      <w:r w:rsidR="00B43CC7">
        <w:rPr>
          <w:noProof/>
          <w:color w:val="auto"/>
          <w:lang w:val="sr-Cyrl-RS"/>
        </w:rPr>
        <w:t xml:space="preserve"> </w:t>
      </w:r>
      <w:r w:rsidRPr="009C60FB">
        <w:rPr>
          <w:noProof/>
          <w:color w:val="auto"/>
        </w:rPr>
        <w:t>општину са ауто путем Београд-Ниш (Коридором 10) и југоисточну и источну Србију са Косовом</w:t>
      </w:r>
      <w:r w:rsidR="00B43CC7">
        <w:rPr>
          <w:noProof/>
          <w:color w:val="auto"/>
          <w:lang w:val="sr-Cyrl-RS"/>
        </w:rPr>
        <w:t xml:space="preserve"> </w:t>
      </w:r>
      <w:r w:rsidRPr="009C60FB">
        <w:rPr>
          <w:noProof/>
          <w:color w:val="auto"/>
        </w:rPr>
        <w:t>и Метохијом и Црном Гором. Близина већих урбаних центара, пре свега Ниша и Прокупља на</w:t>
      </w:r>
      <w:r w:rsidR="00B43CC7">
        <w:rPr>
          <w:noProof/>
          <w:color w:val="auto"/>
          <w:lang w:val="sr-Cyrl-RS"/>
        </w:rPr>
        <w:t xml:space="preserve"> </w:t>
      </w:r>
      <w:r w:rsidRPr="009C60FB">
        <w:rPr>
          <w:noProof/>
          <w:color w:val="auto"/>
        </w:rPr>
        <w:t>свега 17км, као и близина аеродрома „Константин Велики“, представљају непосредну погодност</w:t>
      </w:r>
      <w:r w:rsidR="00B43CC7">
        <w:rPr>
          <w:noProof/>
          <w:color w:val="auto"/>
          <w:lang w:val="sr-Cyrl-RS"/>
        </w:rPr>
        <w:t xml:space="preserve"> </w:t>
      </w:r>
      <w:r w:rsidRPr="009C60FB">
        <w:rPr>
          <w:noProof/>
          <w:color w:val="auto"/>
        </w:rPr>
        <w:t>за убрзање економског развоја општине.</w:t>
      </w:r>
    </w:p>
    <w:p w14:paraId="5B4611AF" w14:textId="6513913A" w:rsidR="009C60FB" w:rsidRPr="009C60FB" w:rsidRDefault="009C60FB" w:rsidP="00734A07">
      <w:pPr>
        <w:pStyle w:val="Default"/>
        <w:ind w:firstLine="720"/>
        <w:jc w:val="both"/>
        <w:rPr>
          <w:noProof/>
          <w:color w:val="auto"/>
        </w:rPr>
      </w:pPr>
      <w:r w:rsidRPr="009C60FB">
        <w:rPr>
          <w:noProof/>
          <w:color w:val="auto"/>
        </w:rPr>
        <w:t>Локација територије ове општине омогућује проток путника и робе у свим правцима Србије и</w:t>
      </w:r>
      <w:r w:rsidR="00B43CC7">
        <w:rPr>
          <w:noProof/>
          <w:color w:val="auto"/>
          <w:lang w:val="sr-Cyrl-RS"/>
        </w:rPr>
        <w:t xml:space="preserve"> </w:t>
      </w:r>
      <w:r w:rsidRPr="009C60FB">
        <w:rPr>
          <w:noProof/>
          <w:color w:val="auto"/>
        </w:rPr>
        <w:t>према Црној Гори и представља непосредну погодност за убрзавање економског развоја</w:t>
      </w:r>
      <w:r w:rsidR="00B43CC7">
        <w:rPr>
          <w:noProof/>
          <w:color w:val="auto"/>
          <w:lang w:val="sr-Cyrl-RS"/>
        </w:rPr>
        <w:t xml:space="preserve"> </w:t>
      </w:r>
      <w:r w:rsidRPr="009C60FB">
        <w:rPr>
          <w:noProof/>
          <w:color w:val="auto"/>
        </w:rPr>
        <w:t>општине.</w:t>
      </w:r>
    </w:p>
    <w:p w14:paraId="11442461" w14:textId="2B75C1EB" w:rsidR="009C60FB" w:rsidRPr="009C60FB" w:rsidRDefault="009C60FB" w:rsidP="00734A07">
      <w:pPr>
        <w:pStyle w:val="Default"/>
        <w:ind w:firstLine="720"/>
        <w:jc w:val="both"/>
        <w:rPr>
          <w:noProof/>
          <w:color w:val="auto"/>
        </w:rPr>
      </w:pPr>
      <w:r w:rsidRPr="009C60FB">
        <w:rPr>
          <w:noProof/>
          <w:color w:val="auto"/>
        </w:rPr>
        <w:t>Близина већих урбаних центара говоре у прилог доброј саобраћајној повезаности - од Београда</w:t>
      </w:r>
      <w:r w:rsidR="00B43CC7">
        <w:rPr>
          <w:noProof/>
          <w:color w:val="auto"/>
          <w:lang w:val="sr-Cyrl-RS"/>
        </w:rPr>
        <w:t xml:space="preserve"> </w:t>
      </w:r>
      <w:r w:rsidRPr="009C60FB">
        <w:rPr>
          <w:noProof/>
          <w:color w:val="auto"/>
        </w:rPr>
        <w:t>је удаљена 230 км, од Скопља 220 км, од Европске Уније (државна граница са Бугарском) 126</w:t>
      </w:r>
      <w:r w:rsidR="00B43CC7">
        <w:rPr>
          <w:noProof/>
          <w:color w:val="auto"/>
          <w:lang w:val="sr-Cyrl-RS"/>
        </w:rPr>
        <w:t xml:space="preserve"> </w:t>
      </w:r>
      <w:r w:rsidRPr="009C60FB">
        <w:rPr>
          <w:noProof/>
          <w:color w:val="auto"/>
        </w:rPr>
        <w:t>км и Софије 160 км.</w:t>
      </w:r>
    </w:p>
    <w:p w14:paraId="0C2A1197" w14:textId="77777777" w:rsidR="005145ED" w:rsidRDefault="009C60FB" w:rsidP="008A42A5">
      <w:pPr>
        <w:pStyle w:val="Default"/>
        <w:ind w:firstLine="720"/>
        <w:jc w:val="both"/>
        <w:rPr>
          <w:noProof/>
          <w:color w:val="auto"/>
        </w:rPr>
      </w:pPr>
      <w:r w:rsidRPr="009C60FB">
        <w:rPr>
          <w:noProof/>
          <w:color w:val="auto"/>
        </w:rPr>
        <w:t>Рељеф општине Мерошина карактеришу брежуљкасто-брдовити и ниско-планински терени.</w:t>
      </w:r>
    </w:p>
    <w:p w14:paraId="4208CC93" w14:textId="47A83EB0" w:rsidR="008A42A5" w:rsidRPr="009C60FB" w:rsidRDefault="008A42A5" w:rsidP="008A42A5">
      <w:pPr>
        <w:pStyle w:val="Default"/>
        <w:spacing w:after="120"/>
        <w:ind w:firstLine="720"/>
        <w:jc w:val="both"/>
        <w:rPr>
          <w:color w:val="auto"/>
        </w:rPr>
      </w:pPr>
      <w:proofErr w:type="spellStart"/>
      <w:r w:rsidRPr="00204B22">
        <w:rPr>
          <w:color w:val="auto"/>
        </w:rPr>
        <w:t>Општина</w:t>
      </w:r>
      <w:proofErr w:type="spellEnd"/>
      <w:r w:rsidRPr="00204B22">
        <w:rPr>
          <w:color w:val="auto"/>
        </w:rPr>
        <w:t xml:space="preserve"> </w:t>
      </w:r>
      <w:r>
        <w:rPr>
          <w:color w:val="auto"/>
        </w:rPr>
        <w:t>M</w:t>
      </w:r>
      <w:r>
        <w:rPr>
          <w:color w:val="auto"/>
          <w:lang w:val="sr-Cyrl-RS"/>
        </w:rPr>
        <w:t>ерошина</w:t>
      </w:r>
      <w:r w:rsidRPr="00204B22">
        <w:rPr>
          <w:color w:val="auto"/>
        </w:rPr>
        <w:t xml:space="preserve"> </w:t>
      </w:r>
      <w:proofErr w:type="spellStart"/>
      <w:r w:rsidRPr="00204B22">
        <w:rPr>
          <w:color w:val="auto"/>
        </w:rPr>
        <w:t>спада</w:t>
      </w:r>
      <w:proofErr w:type="spellEnd"/>
      <w:r w:rsidRPr="00204B22">
        <w:rPr>
          <w:color w:val="auto"/>
        </w:rPr>
        <w:t xml:space="preserve"> у </w:t>
      </w:r>
      <w:proofErr w:type="spellStart"/>
      <w:r w:rsidRPr="00204B22">
        <w:rPr>
          <w:color w:val="auto"/>
        </w:rPr>
        <w:t>ред</w:t>
      </w:r>
      <w:proofErr w:type="spellEnd"/>
      <w:r w:rsidRPr="00204B22">
        <w:rPr>
          <w:color w:val="auto"/>
        </w:rPr>
        <w:t xml:space="preserve"> </w:t>
      </w:r>
      <w:proofErr w:type="spellStart"/>
      <w:r w:rsidRPr="00204B22">
        <w:rPr>
          <w:color w:val="auto"/>
        </w:rPr>
        <w:t>недовољно</w:t>
      </w:r>
      <w:proofErr w:type="spellEnd"/>
      <w:r w:rsidRPr="00204B22">
        <w:rPr>
          <w:color w:val="auto"/>
        </w:rPr>
        <w:t xml:space="preserve"> </w:t>
      </w:r>
      <w:proofErr w:type="spellStart"/>
      <w:r w:rsidRPr="00204B22">
        <w:rPr>
          <w:color w:val="auto"/>
        </w:rPr>
        <w:t>развијених</w:t>
      </w:r>
      <w:proofErr w:type="spellEnd"/>
      <w:r w:rsidRPr="00204B22">
        <w:rPr>
          <w:color w:val="auto"/>
        </w:rPr>
        <w:t xml:space="preserve"> </w:t>
      </w:r>
      <w:proofErr w:type="spellStart"/>
      <w:r w:rsidRPr="00204B22">
        <w:rPr>
          <w:color w:val="auto"/>
        </w:rPr>
        <w:t>општина</w:t>
      </w:r>
      <w:proofErr w:type="spellEnd"/>
      <w:r w:rsidRPr="00204B22">
        <w:rPr>
          <w:color w:val="auto"/>
        </w:rPr>
        <w:t xml:space="preserve"> у </w:t>
      </w:r>
      <w:proofErr w:type="spellStart"/>
      <w:r w:rsidRPr="00204B22">
        <w:rPr>
          <w:color w:val="auto"/>
        </w:rPr>
        <w:t>Србији</w:t>
      </w:r>
      <w:proofErr w:type="spellEnd"/>
      <w:r w:rsidRPr="00204B22">
        <w:rPr>
          <w:color w:val="auto"/>
        </w:rPr>
        <w:t xml:space="preserve">. </w:t>
      </w:r>
      <w:proofErr w:type="spellStart"/>
      <w:r w:rsidRPr="00204B22">
        <w:rPr>
          <w:color w:val="auto"/>
        </w:rPr>
        <w:t>Због</w:t>
      </w:r>
      <w:proofErr w:type="spellEnd"/>
      <w:r w:rsidRPr="00204B22">
        <w:rPr>
          <w:color w:val="auto"/>
        </w:rPr>
        <w:t xml:space="preserve"> </w:t>
      </w:r>
      <w:proofErr w:type="spellStart"/>
      <w:r w:rsidRPr="00204B22">
        <w:rPr>
          <w:color w:val="auto"/>
        </w:rPr>
        <w:t>повољних</w:t>
      </w:r>
      <w:proofErr w:type="spellEnd"/>
      <w:r w:rsidRPr="00204B22">
        <w:rPr>
          <w:color w:val="auto"/>
        </w:rPr>
        <w:t xml:space="preserve"> </w:t>
      </w:r>
      <w:proofErr w:type="spellStart"/>
      <w:r w:rsidRPr="00204B22">
        <w:rPr>
          <w:color w:val="auto"/>
        </w:rPr>
        <w:t>природних</w:t>
      </w:r>
      <w:proofErr w:type="spellEnd"/>
      <w:r w:rsidRPr="00204B22">
        <w:rPr>
          <w:color w:val="auto"/>
        </w:rPr>
        <w:t xml:space="preserve"> </w:t>
      </w:r>
      <w:proofErr w:type="spellStart"/>
      <w:r w:rsidRPr="00204B22">
        <w:rPr>
          <w:color w:val="auto"/>
        </w:rPr>
        <w:t>услова</w:t>
      </w:r>
      <w:proofErr w:type="spellEnd"/>
      <w:r w:rsidRPr="00204B22">
        <w:rPr>
          <w:color w:val="auto"/>
        </w:rPr>
        <w:t xml:space="preserve">, </w:t>
      </w:r>
      <w:proofErr w:type="spellStart"/>
      <w:r w:rsidRPr="00204B22">
        <w:rPr>
          <w:color w:val="auto"/>
        </w:rPr>
        <w:t>једна</w:t>
      </w:r>
      <w:proofErr w:type="spellEnd"/>
      <w:r w:rsidRPr="00204B22">
        <w:rPr>
          <w:color w:val="auto"/>
        </w:rPr>
        <w:t xml:space="preserve"> </w:t>
      </w:r>
      <w:proofErr w:type="spellStart"/>
      <w:r w:rsidRPr="00204B22">
        <w:rPr>
          <w:color w:val="auto"/>
        </w:rPr>
        <w:t>од</w:t>
      </w:r>
      <w:proofErr w:type="spellEnd"/>
      <w:r w:rsidRPr="00204B22">
        <w:rPr>
          <w:color w:val="auto"/>
        </w:rPr>
        <w:t xml:space="preserve"> </w:t>
      </w:r>
      <w:proofErr w:type="spellStart"/>
      <w:r w:rsidRPr="00204B22">
        <w:rPr>
          <w:color w:val="auto"/>
        </w:rPr>
        <w:t>значајних</w:t>
      </w:r>
      <w:proofErr w:type="spellEnd"/>
      <w:r w:rsidRPr="00204B22">
        <w:rPr>
          <w:color w:val="auto"/>
        </w:rPr>
        <w:t xml:space="preserve"> </w:t>
      </w:r>
      <w:proofErr w:type="spellStart"/>
      <w:r w:rsidRPr="00204B22">
        <w:rPr>
          <w:color w:val="auto"/>
        </w:rPr>
        <w:t>привредних</w:t>
      </w:r>
      <w:proofErr w:type="spellEnd"/>
      <w:r w:rsidRPr="00204B22">
        <w:rPr>
          <w:color w:val="auto"/>
        </w:rPr>
        <w:t xml:space="preserve"> </w:t>
      </w:r>
      <w:proofErr w:type="spellStart"/>
      <w:r w:rsidRPr="00204B22">
        <w:rPr>
          <w:color w:val="auto"/>
        </w:rPr>
        <w:t>грана</w:t>
      </w:r>
      <w:proofErr w:type="spellEnd"/>
      <w:r w:rsidRPr="00204B22">
        <w:rPr>
          <w:color w:val="auto"/>
        </w:rPr>
        <w:t xml:space="preserve"> у </w:t>
      </w:r>
      <w:proofErr w:type="spellStart"/>
      <w:r w:rsidRPr="00204B22">
        <w:rPr>
          <w:color w:val="auto"/>
        </w:rPr>
        <w:t>структури</w:t>
      </w:r>
      <w:proofErr w:type="spellEnd"/>
      <w:r w:rsidRPr="00204B22">
        <w:rPr>
          <w:color w:val="auto"/>
        </w:rPr>
        <w:t xml:space="preserve"> </w:t>
      </w:r>
      <w:r>
        <w:rPr>
          <w:color w:val="auto"/>
          <w:lang w:val="sr-Cyrl-RS"/>
        </w:rPr>
        <w:t>Мерошинске</w:t>
      </w:r>
      <w:r w:rsidRPr="00204B22">
        <w:rPr>
          <w:color w:val="auto"/>
        </w:rPr>
        <w:t xml:space="preserve"> </w:t>
      </w:r>
      <w:proofErr w:type="spellStart"/>
      <w:r w:rsidRPr="00204B22">
        <w:rPr>
          <w:color w:val="auto"/>
        </w:rPr>
        <w:t>привреде</w:t>
      </w:r>
      <w:proofErr w:type="spellEnd"/>
      <w:r w:rsidRPr="00204B22">
        <w:rPr>
          <w:color w:val="auto"/>
        </w:rPr>
        <w:t xml:space="preserve"> </w:t>
      </w:r>
      <w:proofErr w:type="spellStart"/>
      <w:r w:rsidRPr="00204B22">
        <w:rPr>
          <w:color w:val="auto"/>
        </w:rPr>
        <w:t>је</w:t>
      </w:r>
      <w:proofErr w:type="spellEnd"/>
      <w:r w:rsidRPr="00204B22">
        <w:rPr>
          <w:color w:val="auto"/>
        </w:rPr>
        <w:t xml:space="preserve"> </w:t>
      </w:r>
      <w:proofErr w:type="spellStart"/>
      <w:r w:rsidRPr="00204B22">
        <w:rPr>
          <w:color w:val="auto"/>
        </w:rPr>
        <w:t>пољопривреда</w:t>
      </w:r>
      <w:proofErr w:type="spellEnd"/>
      <w:r>
        <w:rPr>
          <w:color w:val="auto"/>
        </w:rPr>
        <w:t xml:space="preserve">. </w:t>
      </w:r>
      <w:r w:rsidRPr="00E01174">
        <w:rPr>
          <w:color w:val="auto"/>
          <w:lang w:val="sr-Cyrl-CS"/>
        </w:rPr>
        <w:t>Укупан број по</w:t>
      </w:r>
      <w:r>
        <w:rPr>
          <w:color w:val="auto"/>
          <w:lang w:val="sr-Cyrl-CS"/>
        </w:rPr>
        <w:t>љопривредних</w:t>
      </w:r>
      <w:r w:rsidRPr="00E01174">
        <w:rPr>
          <w:color w:val="auto"/>
          <w:lang w:val="sr-Cyrl-CS"/>
        </w:rPr>
        <w:t xml:space="preserve"> газдинстава је </w:t>
      </w:r>
      <w:r w:rsidRPr="0014478C">
        <w:rPr>
          <w:color w:val="auto"/>
          <w:lang w:val="sr-Cyrl-CS"/>
        </w:rPr>
        <w:t>3828, а укупан број носилаца</w:t>
      </w:r>
      <w:r>
        <w:rPr>
          <w:color w:val="auto"/>
          <w:lang w:val="sr-Cyrl-CS"/>
        </w:rPr>
        <w:t xml:space="preserve"> породичног</w:t>
      </w:r>
      <w:r w:rsidRPr="0014478C">
        <w:rPr>
          <w:color w:val="auto"/>
          <w:lang w:val="sr-Cyrl-CS"/>
        </w:rPr>
        <w:t xml:space="preserve"> газдинстава који су обављали пољопривредну активност је </w:t>
      </w:r>
      <w:r>
        <w:rPr>
          <w:color w:val="auto"/>
          <w:lang w:val="sr-Cyrl-CS"/>
        </w:rPr>
        <w:t xml:space="preserve">3737 </w:t>
      </w:r>
      <w:r w:rsidRPr="0014478C">
        <w:rPr>
          <w:color w:val="auto"/>
          <w:lang w:val="sr-Cyrl-CS"/>
        </w:rPr>
        <w:t xml:space="preserve">од тога </w:t>
      </w:r>
      <w:r>
        <w:rPr>
          <w:color w:val="auto"/>
          <w:lang w:val="sr-Cyrl-CS"/>
        </w:rPr>
        <w:t>562</w:t>
      </w:r>
      <w:r w:rsidRPr="0014478C">
        <w:rPr>
          <w:color w:val="auto"/>
          <w:lang w:val="sr-Cyrl-CS"/>
        </w:rPr>
        <w:t xml:space="preserve"> носилаца женског пола и </w:t>
      </w:r>
      <w:r>
        <w:rPr>
          <w:color w:val="auto"/>
          <w:lang w:val="sr-Cyrl-CS"/>
        </w:rPr>
        <w:t>3175</w:t>
      </w:r>
      <w:r w:rsidRPr="0014478C">
        <w:rPr>
          <w:color w:val="auto"/>
          <w:lang w:val="sr-Cyrl-CS"/>
        </w:rPr>
        <w:t xml:space="preserve"> носилаца мушког пола.</w:t>
      </w:r>
      <w:r w:rsidRPr="0014478C">
        <w:rPr>
          <w:color w:val="auto"/>
        </w:rPr>
        <w:t xml:space="preserve"> </w:t>
      </w:r>
    </w:p>
    <w:p w14:paraId="51EA3081" w14:textId="77777777" w:rsidR="008A42A5" w:rsidRDefault="009C60FB" w:rsidP="008A42A5">
      <w:pPr>
        <w:pStyle w:val="Default"/>
        <w:ind w:firstLine="720"/>
        <w:jc w:val="both"/>
        <w:rPr>
          <w:noProof/>
          <w:color w:val="auto"/>
        </w:rPr>
      </w:pPr>
      <w:r w:rsidRPr="009C60FB">
        <w:rPr>
          <w:noProof/>
          <w:color w:val="auto"/>
        </w:rPr>
        <w:t xml:space="preserve">Пољопривредно земљиште </w:t>
      </w:r>
      <w:r w:rsidR="005145ED">
        <w:rPr>
          <w:noProof/>
          <w:color w:val="auto"/>
          <w:lang w:val="sr-Cyrl-RS"/>
        </w:rPr>
        <w:t xml:space="preserve">које пружа услове за разноврсну пољопривредну пропизводњу, највреднији је природни потенцијал којим општина располаже и  простире </w:t>
      </w:r>
      <w:r w:rsidRPr="009C60FB">
        <w:rPr>
          <w:noProof/>
          <w:color w:val="auto"/>
        </w:rPr>
        <w:t>се простире на 77% обрадивог земљишта, а чак 75% свих</w:t>
      </w:r>
      <w:r w:rsidR="00734A07">
        <w:rPr>
          <w:noProof/>
          <w:color w:val="auto"/>
          <w:lang w:val="sr-Cyrl-RS"/>
        </w:rPr>
        <w:t xml:space="preserve"> </w:t>
      </w:r>
      <w:r w:rsidRPr="009C60FB">
        <w:rPr>
          <w:noProof/>
          <w:color w:val="auto"/>
        </w:rPr>
        <w:t xml:space="preserve">регистрованих газдинстава поседује воћњак и бави се воћарском производњом. </w:t>
      </w:r>
    </w:p>
    <w:p w14:paraId="7C177FC8" w14:textId="482F194B" w:rsidR="005145ED" w:rsidRPr="00734A07" w:rsidRDefault="009C60FB" w:rsidP="008A42A5">
      <w:pPr>
        <w:pStyle w:val="Default"/>
        <w:ind w:firstLine="720"/>
        <w:jc w:val="both"/>
        <w:rPr>
          <w:noProof/>
          <w:color w:val="auto"/>
        </w:rPr>
      </w:pPr>
      <w:r w:rsidRPr="009C60FB">
        <w:rPr>
          <w:noProof/>
          <w:color w:val="auto"/>
        </w:rPr>
        <w:lastRenderedPageBreak/>
        <w:t>Вишња,</w:t>
      </w:r>
      <w:r w:rsidR="00AC17F1">
        <w:rPr>
          <w:noProof/>
          <w:color w:val="auto"/>
          <w:lang w:val="sr-Cyrl-RS"/>
        </w:rPr>
        <w:t xml:space="preserve"> </w:t>
      </w:r>
      <w:r w:rsidRPr="009C60FB">
        <w:rPr>
          <w:noProof/>
          <w:color w:val="auto"/>
        </w:rPr>
        <w:t xml:space="preserve">нарочито аутохтона сорта </w:t>
      </w:r>
      <w:r w:rsidR="005145ED">
        <w:rPr>
          <w:noProof/>
          <w:color w:val="auto"/>
          <w:lang w:val="sr-Cyrl-RS"/>
        </w:rPr>
        <w:t>„</w:t>
      </w:r>
      <w:r w:rsidRPr="009C60FB">
        <w:rPr>
          <w:noProof/>
          <w:color w:val="auto"/>
        </w:rPr>
        <w:t>Облачин</w:t>
      </w:r>
      <w:r w:rsidR="005145ED">
        <w:rPr>
          <w:noProof/>
          <w:color w:val="auto"/>
          <w:lang w:val="sr-Cyrl-RS"/>
        </w:rPr>
        <w:t>ска вишња“</w:t>
      </w:r>
      <w:r w:rsidRPr="009C60FB">
        <w:rPr>
          <w:noProof/>
          <w:color w:val="auto"/>
        </w:rPr>
        <w:t xml:space="preserve"> са регистрованим географским пореклом, засађена на око</w:t>
      </w:r>
      <w:r w:rsidR="00B43CC7">
        <w:rPr>
          <w:noProof/>
          <w:color w:val="auto"/>
          <w:lang w:val="sr-Cyrl-RS"/>
        </w:rPr>
        <w:t xml:space="preserve"> </w:t>
      </w:r>
      <w:r w:rsidRPr="009C60FB">
        <w:rPr>
          <w:noProof/>
          <w:color w:val="auto"/>
        </w:rPr>
        <w:t>1.500 ha, извози се са око 90% укупног годишњег рода, а мањи део прерађује се у домаћој</w:t>
      </w:r>
      <w:r w:rsidR="00B43CC7">
        <w:rPr>
          <w:noProof/>
          <w:color w:val="auto"/>
          <w:lang w:val="sr-Cyrl-RS"/>
        </w:rPr>
        <w:t xml:space="preserve"> </w:t>
      </w:r>
      <w:r w:rsidRPr="009C60FB">
        <w:rPr>
          <w:noProof/>
          <w:color w:val="auto"/>
        </w:rPr>
        <w:t>прехрамбеној индустрији.</w:t>
      </w:r>
      <w:r w:rsidR="00A7578F">
        <w:rPr>
          <w:noProof/>
          <w:color w:val="auto"/>
          <w:lang w:val="sr-Cyrl-RS"/>
        </w:rPr>
        <w:t xml:space="preserve"> У воћарству све више доминирају и нови засади шљива</w:t>
      </w:r>
      <w:r w:rsidR="005145ED">
        <w:rPr>
          <w:noProof/>
          <w:color w:val="auto"/>
          <w:lang w:val="sr-Cyrl-RS"/>
        </w:rPr>
        <w:t xml:space="preserve"> сорте</w:t>
      </w:r>
      <w:r w:rsidR="00734A07">
        <w:rPr>
          <w:noProof/>
          <w:color w:val="auto"/>
          <w:lang w:val="sr-Cyrl-RS"/>
        </w:rPr>
        <w:t xml:space="preserve"> </w:t>
      </w:r>
      <w:r w:rsidR="005145ED">
        <w:rPr>
          <w:color w:val="auto"/>
          <w:lang w:val="sr-Cyrl-CS"/>
        </w:rPr>
        <w:t>„стенлеј“, малина</w:t>
      </w:r>
      <w:r w:rsidR="00734A07">
        <w:rPr>
          <w:color w:val="auto"/>
          <w:lang w:val="sr-Cyrl-CS"/>
        </w:rPr>
        <w:t>,</w:t>
      </w:r>
      <w:r w:rsidR="005145ED">
        <w:rPr>
          <w:color w:val="auto"/>
          <w:lang w:val="sr-Cyrl-CS"/>
        </w:rPr>
        <w:t xml:space="preserve"> јагода и купина. </w:t>
      </w:r>
      <w:r w:rsidR="00A7578F" w:rsidRPr="0014478C">
        <w:rPr>
          <w:color w:val="auto"/>
          <w:lang w:val="sr-Cyrl-CS"/>
        </w:rPr>
        <w:t>Овај крај је традиционално познат по гајењу поврћа</w:t>
      </w:r>
      <w:r w:rsidR="00A7578F">
        <w:rPr>
          <w:color w:val="auto"/>
        </w:rPr>
        <w:t xml:space="preserve"> </w:t>
      </w:r>
      <w:r w:rsidR="00A7578F">
        <w:rPr>
          <w:color w:val="auto"/>
          <w:lang w:val="sr-Cyrl-RS"/>
        </w:rPr>
        <w:t>под пластеницима и то паприка, парадајз краставац, купус и др.</w:t>
      </w:r>
    </w:p>
    <w:p w14:paraId="26612D7E" w14:textId="2053B209" w:rsidR="00A7578F" w:rsidRPr="009C60FB" w:rsidRDefault="008A42A5" w:rsidP="008A42A5">
      <w:pPr>
        <w:pStyle w:val="Default"/>
        <w:ind w:firstLine="720"/>
        <w:jc w:val="both"/>
        <w:rPr>
          <w:noProof/>
          <w:color w:val="auto"/>
        </w:rPr>
      </w:pPr>
      <w:r w:rsidRPr="009C60FB">
        <w:rPr>
          <w:noProof/>
          <w:color w:val="auto"/>
        </w:rPr>
        <w:t>Умерено континентална клима са благим</w:t>
      </w:r>
      <w:r>
        <w:rPr>
          <w:noProof/>
          <w:color w:val="auto"/>
          <w:lang w:val="sr-Cyrl-RS"/>
        </w:rPr>
        <w:t xml:space="preserve"> </w:t>
      </w:r>
      <w:r w:rsidRPr="009C60FB">
        <w:rPr>
          <w:noProof/>
          <w:color w:val="auto"/>
        </w:rPr>
        <w:t>одликама средоземне, због близине моравско-вардарске долине, као и велико богатство</w:t>
      </w:r>
      <w:r>
        <w:rPr>
          <w:noProof/>
          <w:color w:val="auto"/>
          <w:lang w:val="sr-Cyrl-RS"/>
        </w:rPr>
        <w:t xml:space="preserve"> </w:t>
      </w:r>
      <w:r w:rsidRPr="009C60FB">
        <w:rPr>
          <w:noProof/>
          <w:color w:val="auto"/>
        </w:rPr>
        <w:t>подземних и текућих вода, допринело је да плодно земљиште представља основни природни</w:t>
      </w:r>
      <w:r>
        <w:rPr>
          <w:noProof/>
          <w:color w:val="auto"/>
          <w:lang w:val="sr-Cyrl-RS"/>
        </w:rPr>
        <w:t xml:space="preserve"> </w:t>
      </w:r>
      <w:r w:rsidRPr="009C60FB">
        <w:rPr>
          <w:noProof/>
          <w:color w:val="auto"/>
        </w:rPr>
        <w:t>ресурс општине.</w:t>
      </w:r>
    </w:p>
    <w:p w14:paraId="0C1240A1" w14:textId="616A38C4" w:rsidR="009C60FB" w:rsidRPr="00B43CC7" w:rsidRDefault="009C60FB" w:rsidP="008A42A5">
      <w:pPr>
        <w:pStyle w:val="Default"/>
        <w:ind w:firstLine="720"/>
        <w:jc w:val="both"/>
        <w:rPr>
          <w:noProof/>
          <w:color w:val="auto"/>
          <w:lang w:val="sr-Cyrl-RS"/>
        </w:rPr>
      </w:pPr>
      <w:r w:rsidRPr="009C60FB">
        <w:rPr>
          <w:noProof/>
          <w:color w:val="auto"/>
        </w:rPr>
        <w:t>Туристички потенцијал Мерошине лежи на обалама два језера – Облачинског, где постоји</w:t>
      </w:r>
      <w:r w:rsidR="00B43CC7">
        <w:rPr>
          <w:noProof/>
          <w:color w:val="auto"/>
          <w:lang w:val="sr-Cyrl-RS"/>
        </w:rPr>
        <w:t xml:space="preserve"> </w:t>
      </w:r>
      <w:r w:rsidRPr="009C60FB">
        <w:rPr>
          <w:noProof/>
          <w:color w:val="auto"/>
        </w:rPr>
        <w:t>адаптирани спортско-туристички комплекс СП РЕСОРТ Туристичко Насеље - Облачинско језеро</w:t>
      </w:r>
      <w:r w:rsidR="00B43CC7">
        <w:rPr>
          <w:noProof/>
          <w:color w:val="auto"/>
          <w:lang w:val="sr-Cyrl-RS"/>
        </w:rPr>
        <w:t xml:space="preserve"> </w:t>
      </w:r>
      <w:r w:rsidRPr="009C60FB">
        <w:rPr>
          <w:noProof/>
          <w:color w:val="auto"/>
        </w:rPr>
        <w:t>и Крајковачког, у подножју Малог Јастрепца, са потенцијалом за рурални и ловни туризам.</w:t>
      </w:r>
    </w:p>
    <w:p w14:paraId="6B7369C2" w14:textId="414A0FB0" w:rsidR="009C60FB" w:rsidRPr="009C60FB" w:rsidRDefault="009C60FB" w:rsidP="008A42A5">
      <w:pPr>
        <w:pStyle w:val="Default"/>
        <w:ind w:firstLine="720"/>
        <w:jc w:val="both"/>
        <w:rPr>
          <w:noProof/>
          <w:color w:val="auto"/>
        </w:rPr>
      </w:pPr>
      <w:r w:rsidRPr="009C60FB">
        <w:rPr>
          <w:noProof/>
          <w:color w:val="auto"/>
        </w:rPr>
        <w:t>Заштићено природно добро - споменик природе „Таткова земуница“ лоциран је на јужним</w:t>
      </w:r>
      <w:r w:rsidR="00B43CC7">
        <w:rPr>
          <w:noProof/>
          <w:color w:val="auto"/>
          <w:lang w:val="sr-Cyrl-RS"/>
        </w:rPr>
        <w:t xml:space="preserve"> </w:t>
      </w:r>
      <w:r w:rsidRPr="009C60FB">
        <w:rPr>
          <w:noProof/>
          <w:color w:val="auto"/>
        </w:rPr>
        <w:t>деловима Малог Јастребца, који је због богате флоре и фауне станиште ситне и крупне</w:t>
      </w:r>
      <w:r w:rsidR="00B43CC7">
        <w:rPr>
          <w:noProof/>
          <w:color w:val="auto"/>
          <w:lang w:val="sr-Cyrl-RS"/>
        </w:rPr>
        <w:t xml:space="preserve"> </w:t>
      </w:r>
      <w:r w:rsidRPr="009C60FB">
        <w:rPr>
          <w:noProof/>
          <w:color w:val="auto"/>
        </w:rPr>
        <w:t>дивљачи и представља атрактиван туристички производ.</w:t>
      </w:r>
    </w:p>
    <w:p w14:paraId="1DFC4577" w14:textId="649EEBB9" w:rsidR="009C60FB" w:rsidRPr="009C60FB" w:rsidRDefault="009C60FB" w:rsidP="008A42A5">
      <w:pPr>
        <w:pStyle w:val="Default"/>
        <w:ind w:firstLine="720"/>
        <w:jc w:val="both"/>
        <w:rPr>
          <w:noProof/>
          <w:color w:val="auto"/>
        </w:rPr>
      </w:pPr>
      <w:r w:rsidRPr="009C60FB">
        <w:rPr>
          <w:noProof/>
          <w:color w:val="auto"/>
        </w:rPr>
        <w:t>На територији општине налази се и археолошко налазиште из Јустинијанове епохе античког</w:t>
      </w:r>
      <w:r w:rsidR="00B43CC7">
        <w:rPr>
          <w:noProof/>
          <w:color w:val="auto"/>
          <w:lang w:val="sr-Cyrl-RS"/>
        </w:rPr>
        <w:t xml:space="preserve"> </w:t>
      </w:r>
      <w:r w:rsidRPr="009C60FB">
        <w:rPr>
          <w:noProof/>
          <w:color w:val="auto"/>
        </w:rPr>
        <w:t>града Кулина - Балајнац у атару села Градиште.</w:t>
      </w:r>
    </w:p>
    <w:p w14:paraId="158BD83F" w14:textId="680C58DA" w:rsidR="009C60FB" w:rsidRDefault="009C60FB" w:rsidP="008A42A5">
      <w:pPr>
        <w:pStyle w:val="Default"/>
        <w:ind w:firstLine="720"/>
        <w:jc w:val="both"/>
        <w:rPr>
          <w:noProof/>
          <w:color w:val="auto"/>
        </w:rPr>
      </w:pPr>
      <w:r w:rsidRPr="009C60FB">
        <w:rPr>
          <w:noProof/>
          <w:color w:val="auto"/>
        </w:rPr>
        <w:t>У циљу промоције свог бренда, општина сваке године у јуну организује традиционалну</w:t>
      </w:r>
      <w:r w:rsidR="008A42A5">
        <w:rPr>
          <w:noProof/>
          <w:color w:val="auto"/>
          <w:lang w:val="sr-Cyrl-RS"/>
        </w:rPr>
        <w:t xml:space="preserve"> </w:t>
      </w:r>
      <w:r w:rsidRPr="009C60FB">
        <w:rPr>
          <w:noProof/>
          <w:color w:val="auto"/>
        </w:rPr>
        <w:t>регионалну манифестацију „Дани облачинске вишње“.</w:t>
      </w:r>
    </w:p>
    <w:p w14:paraId="79A680F9" w14:textId="77777777" w:rsidR="008B26F6" w:rsidRPr="009C60FB" w:rsidRDefault="008B26F6" w:rsidP="00734A07">
      <w:pPr>
        <w:pStyle w:val="Default"/>
        <w:jc w:val="both"/>
        <w:rPr>
          <w:noProof/>
          <w:color w:val="auto"/>
        </w:rPr>
      </w:pPr>
    </w:p>
    <w:p w14:paraId="372DA05E" w14:textId="36CFE7F9" w:rsidR="00E20017" w:rsidRPr="00734A07" w:rsidRDefault="009C60FB" w:rsidP="008A42A5">
      <w:pPr>
        <w:pStyle w:val="Default"/>
        <w:ind w:firstLine="720"/>
        <w:jc w:val="both"/>
        <w:rPr>
          <w:noProof/>
          <w:color w:val="auto"/>
        </w:rPr>
      </w:pPr>
      <w:r w:rsidRPr="008A42A5">
        <w:rPr>
          <w:b/>
          <w:noProof/>
          <w:color w:val="auto"/>
        </w:rPr>
        <w:t>Локална индустрија</w:t>
      </w:r>
      <w:r w:rsidRPr="009C60FB">
        <w:rPr>
          <w:noProof/>
          <w:color w:val="auto"/>
        </w:rPr>
        <w:t>: приватна предузећа „Милса“, чија је основна делатност производња и</w:t>
      </w:r>
      <w:r w:rsidR="005A5082">
        <w:rPr>
          <w:noProof/>
          <w:color w:val="auto"/>
          <w:lang w:val="sr-Cyrl-RS"/>
        </w:rPr>
        <w:t xml:space="preserve"> </w:t>
      </w:r>
      <w:r w:rsidRPr="009C60FB">
        <w:rPr>
          <w:noProof/>
          <w:color w:val="auto"/>
        </w:rPr>
        <w:t>прерада пољопривредних производа; „Бифтек“ са основном делатношћу прераде меса и</w:t>
      </w:r>
      <w:r w:rsidR="005A5082">
        <w:rPr>
          <w:noProof/>
          <w:color w:val="auto"/>
          <w:lang w:val="sr-Cyrl-RS"/>
        </w:rPr>
        <w:t xml:space="preserve"> </w:t>
      </w:r>
      <w:r w:rsidRPr="009C60FB">
        <w:rPr>
          <w:noProof/>
          <w:color w:val="auto"/>
        </w:rPr>
        <w:t>производње месних прерађевина; „</w:t>
      </w:r>
      <w:r w:rsidR="00ED24CE">
        <w:rPr>
          <w:noProof/>
          <w:color w:val="auto"/>
          <w:lang w:val="sr-Cyrl-RS"/>
        </w:rPr>
        <w:t>Мессер Техногас</w:t>
      </w:r>
      <w:r w:rsidRPr="009C60FB">
        <w:rPr>
          <w:noProof/>
          <w:color w:val="auto"/>
        </w:rPr>
        <w:t xml:space="preserve">“ – </w:t>
      </w:r>
      <w:r w:rsidR="00ED24CE">
        <w:rPr>
          <w:noProof/>
          <w:color w:val="auto"/>
          <w:lang w:val="sr-Cyrl-RS"/>
        </w:rPr>
        <w:t>производња течних гасова</w:t>
      </w:r>
      <w:r w:rsidRPr="009C60FB">
        <w:rPr>
          <w:noProof/>
          <w:color w:val="auto"/>
        </w:rPr>
        <w:t xml:space="preserve">; „Ергомејд“ </w:t>
      </w:r>
      <w:r w:rsidR="005A5082">
        <w:rPr>
          <w:noProof/>
          <w:color w:val="auto"/>
        </w:rPr>
        <w:t>–</w:t>
      </w:r>
      <w:r w:rsidRPr="009C60FB">
        <w:rPr>
          <w:noProof/>
          <w:color w:val="auto"/>
        </w:rPr>
        <w:t xml:space="preserve"> производња</w:t>
      </w:r>
      <w:r w:rsidR="005A5082">
        <w:rPr>
          <w:noProof/>
          <w:color w:val="auto"/>
          <w:lang w:val="sr-Cyrl-RS"/>
        </w:rPr>
        <w:t xml:space="preserve"> </w:t>
      </w:r>
      <w:r w:rsidR="00ED24CE">
        <w:rPr>
          <w:noProof/>
          <w:color w:val="auto"/>
          <w:lang w:val="sr-Cyrl-RS"/>
        </w:rPr>
        <w:t xml:space="preserve">и монтажа </w:t>
      </w:r>
      <w:r w:rsidRPr="009C60FB">
        <w:rPr>
          <w:noProof/>
          <w:color w:val="auto"/>
        </w:rPr>
        <w:t>намештаја</w:t>
      </w:r>
      <w:r w:rsidR="00ED24CE">
        <w:rPr>
          <w:noProof/>
          <w:color w:val="auto"/>
          <w:lang w:val="sr-Cyrl-RS"/>
        </w:rPr>
        <w:t xml:space="preserve"> по мери</w:t>
      </w:r>
      <w:r w:rsidRPr="009C60FB">
        <w:rPr>
          <w:noProof/>
          <w:color w:val="auto"/>
        </w:rPr>
        <w:t>; „</w:t>
      </w:r>
      <w:r w:rsidR="00ED24CE">
        <w:rPr>
          <w:noProof/>
          <w:color w:val="auto"/>
          <w:lang w:val="sr-Cyrl-RS"/>
        </w:rPr>
        <w:t>Ауто центар Цако</w:t>
      </w:r>
      <w:r w:rsidRPr="009C60FB">
        <w:rPr>
          <w:noProof/>
          <w:color w:val="auto"/>
        </w:rPr>
        <w:t xml:space="preserve">“ – </w:t>
      </w:r>
      <w:r w:rsidR="00ED24CE">
        <w:rPr>
          <w:noProof/>
          <w:color w:val="auto"/>
          <w:lang w:val="sr-Cyrl-RS"/>
        </w:rPr>
        <w:t>продаја половних возила и делова</w:t>
      </w:r>
      <w:r w:rsidRPr="009C60FB">
        <w:rPr>
          <w:noProof/>
          <w:color w:val="auto"/>
        </w:rPr>
        <w:t>;</w:t>
      </w:r>
      <w:r w:rsidR="005A5082">
        <w:rPr>
          <w:noProof/>
          <w:color w:val="auto"/>
          <w:lang w:val="sr-Cyrl-RS"/>
        </w:rPr>
        <w:t xml:space="preserve"> </w:t>
      </w:r>
      <w:r w:rsidRPr="009C60FB">
        <w:rPr>
          <w:noProof/>
          <w:color w:val="auto"/>
        </w:rPr>
        <w:t>„Алтина“ – производња папирне галантерије; „Гоеx“ – производња боја и лакова; „Ексол“ –</w:t>
      </w:r>
      <w:r w:rsidR="005A5082">
        <w:rPr>
          <w:noProof/>
          <w:color w:val="auto"/>
          <w:lang w:val="sr-Cyrl-RS"/>
        </w:rPr>
        <w:t xml:space="preserve"> </w:t>
      </w:r>
      <w:r w:rsidRPr="009C60FB">
        <w:rPr>
          <w:noProof/>
          <w:color w:val="auto"/>
        </w:rPr>
        <w:t xml:space="preserve">производња уља и мазива, </w:t>
      </w:r>
      <w:r w:rsidR="00ED24CE">
        <w:rPr>
          <w:noProof/>
          <w:color w:val="auto"/>
          <w:lang w:val="sr-Cyrl-RS"/>
        </w:rPr>
        <w:t xml:space="preserve">Минг ковачница; </w:t>
      </w:r>
      <w:r w:rsidR="009F6DC7">
        <w:rPr>
          <w:noProof/>
          <w:color w:val="auto"/>
          <w:lang w:val="sr-Cyrl-RS"/>
        </w:rPr>
        <w:t>„</w:t>
      </w:r>
      <w:r w:rsidR="009F6DC7">
        <w:rPr>
          <w:noProof/>
          <w:color w:val="auto"/>
        </w:rPr>
        <w:t>Super pellets</w:t>
      </w:r>
      <w:r w:rsidR="009F6DC7">
        <w:rPr>
          <w:noProof/>
          <w:color w:val="auto"/>
          <w:lang w:val="sr-Cyrl-RS"/>
        </w:rPr>
        <w:t>“</w:t>
      </w:r>
      <w:r w:rsidR="009F6DC7">
        <w:rPr>
          <w:noProof/>
          <w:color w:val="auto"/>
        </w:rPr>
        <w:t xml:space="preserve"> DOO </w:t>
      </w:r>
      <w:r w:rsidR="009F6DC7">
        <w:rPr>
          <w:noProof/>
          <w:color w:val="auto"/>
          <w:lang w:val="sr-Cyrl-RS"/>
        </w:rPr>
        <w:t>Мерошина – производња производа од дрвета, плуте , сламе и прућа; Микотерм; СЗР „</w:t>
      </w:r>
      <w:r w:rsidR="009F6DC7">
        <w:rPr>
          <w:noProof/>
          <w:color w:val="auto"/>
        </w:rPr>
        <w:t>Nigos-elektronik</w:t>
      </w:r>
      <w:r w:rsidR="009F6DC7">
        <w:rPr>
          <w:noProof/>
          <w:color w:val="auto"/>
          <w:lang w:val="sr-Cyrl-RS"/>
        </w:rPr>
        <w:t>“; „</w:t>
      </w:r>
      <w:r w:rsidR="009F6DC7">
        <w:rPr>
          <w:noProof/>
          <w:color w:val="auto"/>
        </w:rPr>
        <w:t xml:space="preserve">TYR Reciycling industry – </w:t>
      </w:r>
      <w:r w:rsidR="009F6DC7">
        <w:rPr>
          <w:noProof/>
          <w:color w:val="auto"/>
          <w:lang w:val="sr-Cyrl-RS"/>
        </w:rPr>
        <w:t xml:space="preserve">производња машина за рециклажу; </w:t>
      </w:r>
      <w:r w:rsidRPr="009C60FB">
        <w:rPr>
          <w:noProof/>
          <w:color w:val="auto"/>
        </w:rPr>
        <w:t>итд.</w:t>
      </w:r>
      <w:r w:rsidR="00734A07">
        <w:rPr>
          <w:noProof/>
          <w:color w:val="auto"/>
          <w:lang w:val="sr-Cyrl-RS"/>
        </w:rPr>
        <w:t xml:space="preserve"> </w:t>
      </w:r>
      <w:r w:rsidR="00E20017">
        <w:rPr>
          <w:noProof/>
          <w:color w:val="auto"/>
          <w:lang w:val="sr-Cyrl-RS"/>
        </w:rPr>
        <w:t>Предузетници се углавном баве услужним делатностима као што су: стоваришта грађевинског материјала, трговинске, вулканизерске радње,фризерски салони</w:t>
      </w:r>
      <w:r w:rsidR="00734A07">
        <w:rPr>
          <w:noProof/>
          <w:color w:val="auto"/>
          <w:lang w:val="sr-Cyrl-RS"/>
        </w:rPr>
        <w:t>.</w:t>
      </w:r>
    </w:p>
    <w:p w14:paraId="7D3B0C19" w14:textId="25266840" w:rsidR="009C60FB" w:rsidRPr="009C60FB" w:rsidRDefault="009C60FB" w:rsidP="00734A07">
      <w:pPr>
        <w:pStyle w:val="Default"/>
        <w:ind w:firstLine="720"/>
        <w:jc w:val="both"/>
        <w:rPr>
          <w:noProof/>
          <w:color w:val="auto"/>
        </w:rPr>
      </w:pPr>
      <w:r w:rsidRPr="009C60FB">
        <w:rPr>
          <w:noProof/>
          <w:color w:val="auto"/>
        </w:rPr>
        <w:t>Општина има једну матичну осмогодишњу школу „Јастребачки партизани“ Мерошина, чије је</w:t>
      </w:r>
      <w:r w:rsidR="005A5082">
        <w:rPr>
          <w:noProof/>
          <w:color w:val="auto"/>
          <w:lang w:val="sr-Cyrl-RS"/>
        </w:rPr>
        <w:t xml:space="preserve"> </w:t>
      </w:r>
      <w:r w:rsidRPr="009C60FB">
        <w:rPr>
          <w:noProof/>
          <w:color w:val="auto"/>
        </w:rPr>
        <w:t>седиште у Мерошини, са још пет истурених осмогодишњих школа, као и</w:t>
      </w:r>
      <w:r w:rsidR="005A5082">
        <w:rPr>
          <w:noProof/>
          <w:color w:val="auto"/>
          <w:lang w:val="sr-Cyrl-RS"/>
        </w:rPr>
        <w:t xml:space="preserve"> </w:t>
      </w:r>
      <w:r w:rsidRPr="009C60FB">
        <w:rPr>
          <w:noProof/>
          <w:color w:val="auto"/>
        </w:rPr>
        <w:t>четворогодишње школе</w:t>
      </w:r>
      <w:r w:rsidR="005A5082">
        <w:rPr>
          <w:noProof/>
          <w:color w:val="auto"/>
          <w:lang w:val="sr-Cyrl-RS"/>
        </w:rPr>
        <w:t xml:space="preserve"> </w:t>
      </w:r>
      <w:r w:rsidRPr="009C60FB">
        <w:rPr>
          <w:noProof/>
          <w:color w:val="auto"/>
        </w:rPr>
        <w:t>у 12 насеља.</w:t>
      </w:r>
      <w:r w:rsidR="00734A07">
        <w:rPr>
          <w:noProof/>
          <w:color w:val="auto"/>
          <w:lang w:val="sr-Cyrl-RS"/>
        </w:rPr>
        <w:t xml:space="preserve"> </w:t>
      </w:r>
      <w:r w:rsidRPr="009C60FB">
        <w:rPr>
          <w:noProof/>
          <w:color w:val="auto"/>
        </w:rPr>
        <w:t>Систем предшколског образовања је добро организован и равномерно територијално</w:t>
      </w:r>
      <w:r w:rsidR="00734A07">
        <w:rPr>
          <w:noProof/>
          <w:color w:val="auto"/>
          <w:lang w:val="sr-Cyrl-RS"/>
        </w:rPr>
        <w:t xml:space="preserve"> </w:t>
      </w:r>
      <w:r w:rsidRPr="009C60FB">
        <w:rPr>
          <w:noProof/>
          <w:color w:val="auto"/>
        </w:rPr>
        <w:t>распоређен са условима који гарантују добру услугу у складу са планираним</w:t>
      </w:r>
      <w:r w:rsidR="005A5082">
        <w:rPr>
          <w:noProof/>
          <w:color w:val="auto"/>
          <w:lang w:val="sr-Cyrl-RS"/>
        </w:rPr>
        <w:t xml:space="preserve"> </w:t>
      </w:r>
      <w:r w:rsidRPr="009C60FB">
        <w:rPr>
          <w:noProof/>
          <w:color w:val="auto"/>
        </w:rPr>
        <w:t>циљевима.</w:t>
      </w:r>
    </w:p>
    <w:p w14:paraId="01D1D685" w14:textId="04506579" w:rsidR="00AC17F1" w:rsidRPr="00734A07" w:rsidRDefault="009C60FB" w:rsidP="00734A07">
      <w:pPr>
        <w:pStyle w:val="Default"/>
        <w:ind w:firstLine="720"/>
        <w:jc w:val="both"/>
        <w:rPr>
          <w:noProof/>
          <w:color w:val="auto"/>
          <w:lang w:val="sr-Cyrl-RS"/>
        </w:rPr>
      </w:pPr>
      <w:r w:rsidRPr="009C60FB">
        <w:rPr>
          <w:noProof/>
          <w:color w:val="auto"/>
        </w:rPr>
        <w:t>Као административни центар и седиште Општине, у насељу Мерошина има око 900 становника,</w:t>
      </w:r>
      <w:r w:rsidR="005A5082">
        <w:rPr>
          <w:noProof/>
          <w:color w:val="auto"/>
          <w:lang w:val="sr-Cyrl-RS"/>
        </w:rPr>
        <w:t xml:space="preserve"> </w:t>
      </w:r>
      <w:r w:rsidRPr="009C60FB">
        <w:rPr>
          <w:noProof/>
          <w:color w:val="auto"/>
        </w:rPr>
        <w:t>где постоје следеће установе: Јавно комунално предузеће „Мерошина“, Основна школа</w:t>
      </w:r>
      <w:r w:rsidR="00734A07">
        <w:rPr>
          <w:noProof/>
          <w:color w:val="auto"/>
          <w:lang w:val="sr-Cyrl-RS"/>
        </w:rPr>
        <w:t xml:space="preserve"> </w:t>
      </w:r>
      <w:r w:rsidR="005A5082">
        <w:rPr>
          <w:noProof/>
          <w:color w:val="auto"/>
          <w:lang w:val="sr-Cyrl-RS"/>
        </w:rPr>
        <w:t>„</w:t>
      </w:r>
      <w:r w:rsidRPr="009C60FB">
        <w:rPr>
          <w:noProof/>
          <w:color w:val="auto"/>
        </w:rPr>
        <w:t>Јастребачки партизани</w:t>
      </w:r>
      <w:r w:rsidR="005A5082">
        <w:rPr>
          <w:noProof/>
          <w:color w:val="auto"/>
          <w:lang w:val="sr-Cyrl-RS"/>
        </w:rPr>
        <w:t>“</w:t>
      </w:r>
      <w:r w:rsidRPr="009C60FB">
        <w:rPr>
          <w:noProof/>
          <w:color w:val="auto"/>
        </w:rPr>
        <w:t xml:space="preserve"> Мерошина, Предшколска установа „Полетарац“ Мерошина, Установа</w:t>
      </w:r>
      <w:r w:rsidR="005A5082">
        <w:rPr>
          <w:noProof/>
          <w:color w:val="auto"/>
          <w:lang w:val="sr-Cyrl-RS"/>
        </w:rPr>
        <w:t xml:space="preserve"> </w:t>
      </w:r>
      <w:r w:rsidRPr="009C60FB">
        <w:rPr>
          <w:noProof/>
          <w:color w:val="auto"/>
        </w:rPr>
        <w:t xml:space="preserve">за спорт и туризам </w:t>
      </w:r>
      <w:r w:rsidR="005A5082">
        <w:rPr>
          <w:noProof/>
          <w:color w:val="auto"/>
          <w:lang w:val="sr-Cyrl-RS"/>
        </w:rPr>
        <w:t>„</w:t>
      </w:r>
      <w:r w:rsidRPr="009C60FB">
        <w:rPr>
          <w:noProof/>
          <w:color w:val="auto"/>
        </w:rPr>
        <w:t>Облачинско језеро</w:t>
      </w:r>
      <w:r w:rsidR="005A5082">
        <w:rPr>
          <w:noProof/>
          <w:color w:val="auto"/>
          <w:lang w:val="sr-Cyrl-RS"/>
        </w:rPr>
        <w:t xml:space="preserve">“, </w:t>
      </w:r>
      <w:r w:rsidRPr="009C60FB">
        <w:rPr>
          <w:noProof/>
          <w:color w:val="auto"/>
        </w:rPr>
        <w:t xml:space="preserve"> Народна библиотека, Центар за социјални рад, Дом</w:t>
      </w:r>
      <w:r w:rsidR="005A5082">
        <w:rPr>
          <w:noProof/>
          <w:color w:val="auto"/>
          <w:lang w:val="sr-Cyrl-RS"/>
        </w:rPr>
        <w:t xml:space="preserve"> </w:t>
      </w:r>
      <w:r w:rsidRPr="009C60FB">
        <w:rPr>
          <w:noProof/>
          <w:color w:val="auto"/>
        </w:rPr>
        <w:t>здравља, Црвени Крст, Пошта, Полицијска станица, Ветеринарска станица, погон</w:t>
      </w:r>
      <w:r w:rsidR="005A5082">
        <w:rPr>
          <w:noProof/>
          <w:color w:val="auto"/>
          <w:lang w:val="sr-Cyrl-RS"/>
        </w:rPr>
        <w:t xml:space="preserve"> </w:t>
      </w:r>
      <w:r w:rsidR="005A5082" w:rsidRPr="005A5082">
        <w:rPr>
          <w:noProof/>
          <w:color w:val="auto"/>
          <w:lang w:val="sr-Cyrl-RS"/>
        </w:rPr>
        <w:t>Електродистрибуције.</w:t>
      </w:r>
    </w:p>
    <w:p w14:paraId="1C4497BC" w14:textId="610300C4" w:rsidR="008A42A5" w:rsidRPr="008A42A5" w:rsidRDefault="008A42A5" w:rsidP="008A42A5">
      <w:pPr>
        <w:pStyle w:val="Default"/>
        <w:spacing w:after="120"/>
        <w:ind w:firstLine="720"/>
        <w:jc w:val="both"/>
        <w:rPr>
          <w:color w:val="auto"/>
        </w:rPr>
      </w:pPr>
      <w:proofErr w:type="spellStart"/>
      <w:r w:rsidRPr="00204B22">
        <w:rPr>
          <w:color w:val="auto"/>
        </w:rPr>
        <w:t>Општина</w:t>
      </w:r>
      <w:proofErr w:type="spellEnd"/>
      <w:r w:rsidRPr="00204B22">
        <w:rPr>
          <w:color w:val="auto"/>
        </w:rPr>
        <w:t xml:space="preserve"> </w:t>
      </w:r>
      <w:r>
        <w:rPr>
          <w:color w:val="auto"/>
          <w:lang w:val="sr-Cyrl-RS"/>
        </w:rPr>
        <w:t>Мерошина</w:t>
      </w:r>
      <w:r w:rsidRPr="00204B22">
        <w:rPr>
          <w:color w:val="auto"/>
        </w:rPr>
        <w:t xml:space="preserve"> </w:t>
      </w:r>
      <w:proofErr w:type="spellStart"/>
      <w:r w:rsidRPr="00204B22">
        <w:rPr>
          <w:color w:val="auto"/>
        </w:rPr>
        <w:t>ће</w:t>
      </w:r>
      <w:proofErr w:type="spellEnd"/>
      <w:r w:rsidRPr="00204B22">
        <w:rPr>
          <w:color w:val="auto"/>
        </w:rPr>
        <w:t xml:space="preserve"> </w:t>
      </w:r>
      <w:proofErr w:type="spellStart"/>
      <w:r w:rsidRPr="00204B22">
        <w:rPr>
          <w:color w:val="auto"/>
        </w:rPr>
        <w:t>усмерити</w:t>
      </w:r>
      <w:proofErr w:type="spellEnd"/>
      <w:r w:rsidRPr="00204B22">
        <w:rPr>
          <w:color w:val="auto"/>
        </w:rPr>
        <w:t xml:space="preserve"> </w:t>
      </w:r>
      <w:proofErr w:type="spellStart"/>
      <w:r w:rsidRPr="00204B22">
        <w:rPr>
          <w:color w:val="auto"/>
        </w:rPr>
        <w:t>стратегију</w:t>
      </w:r>
      <w:proofErr w:type="spellEnd"/>
      <w:r w:rsidRPr="00204B22">
        <w:rPr>
          <w:color w:val="auto"/>
        </w:rPr>
        <w:t xml:space="preserve"> </w:t>
      </w:r>
      <w:proofErr w:type="spellStart"/>
      <w:r w:rsidRPr="00204B22">
        <w:rPr>
          <w:color w:val="auto"/>
        </w:rPr>
        <w:t>развоја</w:t>
      </w:r>
      <w:proofErr w:type="spellEnd"/>
      <w:r w:rsidRPr="00204B22">
        <w:rPr>
          <w:color w:val="auto"/>
        </w:rPr>
        <w:t xml:space="preserve"> </w:t>
      </w:r>
      <w:proofErr w:type="spellStart"/>
      <w:r w:rsidRPr="00204B22">
        <w:rPr>
          <w:color w:val="auto"/>
        </w:rPr>
        <w:t>малих</w:t>
      </w:r>
      <w:proofErr w:type="spellEnd"/>
      <w:r w:rsidRPr="00204B22">
        <w:rPr>
          <w:color w:val="auto"/>
        </w:rPr>
        <w:t xml:space="preserve"> и </w:t>
      </w:r>
      <w:proofErr w:type="spellStart"/>
      <w:r w:rsidRPr="00204B22">
        <w:rPr>
          <w:color w:val="auto"/>
        </w:rPr>
        <w:t>средњих</w:t>
      </w:r>
      <w:proofErr w:type="spellEnd"/>
      <w:r w:rsidRPr="00204B22">
        <w:rPr>
          <w:color w:val="auto"/>
        </w:rPr>
        <w:t xml:space="preserve"> </w:t>
      </w:r>
      <w:proofErr w:type="spellStart"/>
      <w:r w:rsidRPr="00204B22">
        <w:rPr>
          <w:color w:val="auto"/>
        </w:rPr>
        <w:t>предузећа</w:t>
      </w:r>
      <w:proofErr w:type="spellEnd"/>
      <w:r w:rsidRPr="00204B22">
        <w:rPr>
          <w:color w:val="auto"/>
        </w:rPr>
        <w:t xml:space="preserve"> и </w:t>
      </w:r>
      <w:proofErr w:type="spellStart"/>
      <w:r w:rsidRPr="00204B22">
        <w:rPr>
          <w:color w:val="auto"/>
        </w:rPr>
        <w:t>предузетника</w:t>
      </w:r>
      <w:proofErr w:type="spellEnd"/>
      <w:r w:rsidRPr="00204B22">
        <w:rPr>
          <w:color w:val="auto"/>
        </w:rPr>
        <w:t xml:space="preserve"> у </w:t>
      </w:r>
      <w:proofErr w:type="spellStart"/>
      <w:r w:rsidRPr="00204B22">
        <w:rPr>
          <w:color w:val="auto"/>
        </w:rPr>
        <w:t>два</w:t>
      </w:r>
      <w:proofErr w:type="spellEnd"/>
      <w:r w:rsidRPr="00204B22">
        <w:rPr>
          <w:color w:val="auto"/>
        </w:rPr>
        <w:t xml:space="preserve"> </w:t>
      </w:r>
      <w:proofErr w:type="spellStart"/>
      <w:r w:rsidRPr="00204B22">
        <w:rPr>
          <w:color w:val="auto"/>
        </w:rPr>
        <w:t>основна</w:t>
      </w:r>
      <w:proofErr w:type="spellEnd"/>
      <w:r w:rsidRPr="00204B22">
        <w:rPr>
          <w:color w:val="auto"/>
        </w:rPr>
        <w:t xml:space="preserve"> </w:t>
      </w:r>
      <w:proofErr w:type="spellStart"/>
      <w:r w:rsidRPr="00204B22">
        <w:rPr>
          <w:color w:val="auto"/>
        </w:rPr>
        <w:t>правца</w:t>
      </w:r>
      <w:proofErr w:type="spellEnd"/>
      <w:r w:rsidRPr="00204B22">
        <w:rPr>
          <w:color w:val="auto"/>
        </w:rPr>
        <w:t xml:space="preserve">: </w:t>
      </w:r>
    </w:p>
    <w:p w14:paraId="2834D715" w14:textId="2AEE8D4A" w:rsidR="00565A08" w:rsidRPr="00565A08" w:rsidRDefault="004C3792" w:rsidP="00B2788E">
      <w:pPr>
        <w:pStyle w:val="Default"/>
        <w:numPr>
          <w:ilvl w:val="0"/>
          <w:numId w:val="2"/>
        </w:numPr>
        <w:spacing w:after="120"/>
        <w:jc w:val="both"/>
        <w:rPr>
          <w:color w:val="auto"/>
        </w:rPr>
      </w:pPr>
      <w:r>
        <w:rPr>
          <w:color w:val="auto"/>
          <w:lang w:val="sr-Cyrl-RS"/>
        </w:rPr>
        <w:t xml:space="preserve"> </w:t>
      </w:r>
      <w:proofErr w:type="spellStart"/>
      <w:r w:rsidR="004B68C3" w:rsidRPr="00204B22">
        <w:rPr>
          <w:color w:val="auto"/>
        </w:rPr>
        <w:t>стварање</w:t>
      </w:r>
      <w:proofErr w:type="spellEnd"/>
      <w:r w:rsidR="004B68C3" w:rsidRPr="00204B22">
        <w:rPr>
          <w:color w:val="auto"/>
        </w:rPr>
        <w:t xml:space="preserve"> </w:t>
      </w:r>
      <w:proofErr w:type="spellStart"/>
      <w:r w:rsidR="004B68C3" w:rsidRPr="00204B22">
        <w:rPr>
          <w:color w:val="auto"/>
        </w:rPr>
        <w:t>услова</w:t>
      </w:r>
      <w:proofErr w:type="spellEnd"/>
      <w:r w:rsidR="004B68C3" w:rsidRPr="00204B22">
        <w:rPr>
          <w:color w:val="auto"/>
        </w:rPr>
        <w:t xml:space="preserve"> </w:t>
      </w:r>
      <w:proofErr w:type="spellStart"/>
      <w:r w:rsidR="004B68C3" w:rsidRPr="00204B22">
        <w:rPr>
          <w:color w:val="auto"/>
        </w:rPr>
        <w:t>за</w:t>
      </w:r>
      <w:proofErr w:type="spellEnd"/>
      <w:r w:rsidR="004B68C3" w:rsidRPr="00204B22">
        <w:rPr>
          <w:color w:val="auto"/>
        </w:rPr>
        <w:t xml:space="preserve"> </w:t>
      </w:r>
      <w:proofErr w:type="spellStart"/>
      <w:r w:rsidR="004B68C3" w:rsidRPr="00204B22">
        <w:rPr>
          <w:color w:val="auto"/>
        </w:rPr>
        <w:t>бржи</w:t>
      </w:r>
      <w:proofErr w:type="spellEnd"/>
      <w:r w:rsidR="004B68C3" w:rsidRPr="00204B22">
        <w:rPr>
          <w:color w:val="auto"/>
        </w:rPr>
        <w:t xml:space="preserve"> </w:t>
      </w:r>
      <w:proofErr w:type="spellStart"/>
      <w:r w:rsidR="004B68C3" w:rsidRPr="00204B22">
        <w:rPr>
          <w:color w:val="auto"/>
        </w:rPr>
        <w:t>развој</w:t>
      </w:r>
      <w:proofErr w:type="spellEnd"/>
      <w:r w:rsidR="004B68C3" w:rsidRPr="00204B22">
        <w:rPr>
          <w:color w:val="auto"/>
        </w:rPr>
        <w:t xml:space="preserve"> </w:t>
      </w:r>
      <w:proofErr w:type="spellStart"/>
      <w:r w:rsidR="004B68C3" w:rsidRPr="00204B22">
        <w:rPr>
          <w:color w:val="auto"/>
        </w:rPr>
        <w:t>регистрованих</w:t>
      </w:r>
      <w:proofErr w:type="spellEnd"/>
      <w:r w:rsidR="004B68C3" w:rsidRPr="00204B22">
        <w:rPr>
          <w:color w:val="auto"/>
        </w:rPr>
        <w:t xml:space="preserve"> </w:t>
      </w:r>
      <w:proofErr w:type="spellStart"/>
      <w:r w:rsidR="004B68C3" w:rsidRPr="00204B22">
        <w:rPr>
          <w:color w:val="auto"/>
        </w:rPr>
        <w:t>привредних</w:t>
      </w:r>
      <w:proofErr w:type="spellEnd"/>
      <w:r w:rsidR="004B68C3" w:rsidRPr="00204B22">
        <w:rPr>
          <w:color w:val="auto"/>
        </w:rPr>
        <w:t xml:space="preserve"> </w:t>
      </w:r>
      <w:proofErr w:type="spellStart"/>
      <w:r w:rsidR="004B68C3" w:rsidRPr="00204B22">
        <w:rPr>
          <w:color w:val="auto"/>
        </w:rPr>
        <w:t>субјеката</w:t>
      </w:r>
      <w:proofErr w:type="spellEnd"/>
      <w:r w:rsidR="004B68C3" w:rsidRPr="00204B22">
        <w:rPr>
          <w:color w:val="auto"/>
        </w:rPr>
        <w:t xml:space="preserve"> и </w:t>
      </w:r>
      <w:proofErr w:type="spellStart"/>
      <w:r w:rsidR="004B68C3" w:rsidRPr="00204B22">
        <w:rPr>
          <w:color w:val="auto"/>
        </w:rPr>
        <w:t>предузетника</w:t>
      </w:r>
      <w:proofErr w:type="spellEnd"/>
      <w:r w:rsidR="004B68C3" w:rsidRPr="00204B22">
        <w:rPr>
          <w:color w:val="auto"/>
        </w:rPr>
        <w:t xml:space="preserve">; </w:t>
      </w:r>
    </w:p>
    <w:p w14:paraId="0E2C08F0" w14:textId="77777777" w:rsidR="004B68C3" w:rsidRPr="00565A08" w:rsidRDefault="004B68C3" w:rsidP="00B2788E">
      <w:pPr>
        <w:pStyle w:val="Default"/>
        <w:numPr>
          <w:ilvl w:val="0"/>
          <w:numId w:val="2"/>
        </w:numPr>
        <w:spacing w:after="120"/>
        <w:jc w:val="both"/>
        <w:rPr>
          <w:color w:val="auto"/>
        </w:rPr>
      </w:pPr>
      <w:proofErr w:type="spellStart"/>
      <w:r w:rsidRPr="00565A08">
        <w:rPr>
          <w:color w:val="auto"/>
        </w:rPr>
        <w:lastRenderedPageBreak/>
        <w:t>стварање</w:t>
      </w:r>
      <w:proofErr w:type="spellEnd"/>
      <w:r w:rsidRPr="00565A08">
        <w:rPr>
          <w:color w:val="auto"/>
        </w:rPr>
        <w:t xml:space="preserve"> </w:t>
      </w:r>
      <w:proofErr w:type="spellStart"/>
      <w:r w:rsidRPr="00565A08">
        <w:rPr>
          <w:color w:val="auto"/>
        </w:rPr>
        <w:t>повољног</w:t>
      </w:r>
      <w:proofErr w:type="spellEnd"/>
      <w:r w:rsidRPr="00565A08">
        <w:rPr>
          <w:color w:val="auto"/>
        </w:rPr>
        <w:t xml:space="preserve"> </w:t>
      </w:r>
      <w:proofErr w:type="spellStart"/>
      <w:r w:rsidRPr="00565A08">
        <w:rPr>
          <w:color w:val="auto"/>
        </w:rPr>
        <w:t>пословног</w:t>
      </w:r>
      <w:proofErr w:type="spellEnd"/>
      <w:r w:rsidRPr="00565A08">
        <w:rPr>
          <w:color w:val="auto"/>
        </w:rPr>
        <w:t xml:space="preserve"> </w:t>
      </w:r>
      <w:proofErr w:type="spellStart"/>
      <w:r w:rsidRPr="00565A08">
        <w:rPr>
          <w:color w:val="auto"/>
        </w:rPr>
        <w:t>амбијента</w:t>
      </w:r>
      <w:proofErr w:type="spellEnd"/>
      <w:r w:rsidRPr="00565A08">
        <w:rPr>
          <w:color w:val="auto"/>
        </w:rPr>
        <w:t xml:space="preserve"> </w:t>
      </w:r>
      <w:proofErr w:type="spellStart"/>
      <w:r w:rsidRPr="00565A08">
        <w:rPr>
          <w:color w:val="auto"/>
        </w:rPr>
        <w:t>за</w:t>
      </w:r>
      <w:proofErr w:type="spellEnd"/>
      <w:r w:rsidRPr="00565A08">
        <w:rPr>
          <w:color w:val="auto"/>
        </w:rPr>
        <w:t xml:space="preserve"> </w:t>
      </w:r>
      <w:proofErr w:type="spellStart"/>
      <w:r w:rsidRPr="00565A08">
        <w:rPr>
          <w:color w:val="auto"/>
        </w:rPr>
        <w:t>отварање</w:t>
      </w:r>
      <w:proofErr w:type="spellEnd"/>
      <w:r w:rsidRPr="00565A08">
        <w:rPr>
          <w:color w:val="auto"/>
        </w:rPr>
        <w:t xml:space="preserve"> </w:t>
      </w:r>
      <w:proofErr w:type="spellStart"/>
      <w:r w:rsidRPr="00565A08">
        <w:rPr>
          <w:color w:val="auto"/>
        </w:rPr>
        <w:t>нових</w:t>
      </w:r>
      <w:proofErr w:type="spellEnd"/>
      <w:r w:rsidRPr="00565A08">
        <w:rPr>
          <w:color w:val="auto"/>
        </w:rPr>
        <w:t xml:space="preserve"> </w:t>
      </w:r>
      <w:proofErr w:type="spellStart"/>
      <w:r w:rsidRPr="00565A08">
        <w:rPr>
          <w:color w:val="auto"/>
        </w:rPr>
        <w:t>малих</w:t>
      </w:r>
      <w:proofErr w:type="spellEnd"/>
      <w:r w:rsidRPr="00565A08">
        <w:rPr>
          <w:color w:val="auto"/>
        </w:rPr>
        <w:t xml:space="preserve"> и </w:t>
      </w:r>
      <w:proofErr w:type="spellStart"/>
      <w:r w:rsidRPr="00565A08">
        <w:rPr>
          <w:color w:val="auto"/>
        </w:rPr>
        <w:t>средњих</w:t>
      </w:r>
      <w:proofErr w:type="spellEnd"/>
      <w:r w:rsidRPr="00565A08">
        <w:rPr>
          <w:color w:val="auto"/>
        </w:rPr>
        <w:t xml:space="preserve"> </w:t>
      </w:r>
      <w:proofErr w:type="spellStart"/>
      <w:r w:rsidRPr="00565A08">
        <w:rPr>
          <w:color w:val="auto"/>
        </w:rPr>
        <w:t>предузећа</w:t>
      </w:r>
      <w:proofErr w:type="spellEnd"/>
      <w:r w:rsidRPr="00565A08">
        <w:rPr>
          <w:color w:val="auto"/>
        </w:rPr>
        <w:t xml:space="preserve"> и </w:t>
      </w:r>
      <w:proofErr w:type="spellStart"/>
      <w:r w:rsidRPr="00565A08">
        <w:rPr>
          <w:color w:val="auto"/>
        </w:rPr>
        <w:t>предузетника</w:t>
      </w:r>
      <w:proofErr w:type="spellEnd"/>
      <w:r w:rsidRPr="00565A08">
        <w:rPr>
          <w:color w:val="auto"/>
        </w:rPr>
        <w:t xml:space="preserve"> и </w:t>
      </w:r>
      <w:proofErr w:type="spellStart"/>
      <w:r w:rsidRPr="00565A08">
        <w:rPr>
          <w:color w:val="auto"/>
        </w:rPr>
        <w:t>индустријских</w:t>
      </w:r>
      <w:proofErr w:type="spellEnd"/>
      <w:r w:rsidRPr="00565A08">
        <w:rPr>
          <w:color w:val="auto"/>
        </w:rPr>
        <w:t xml:space="preserve"> </w:t>
      </w:r>
      <w:proofErr w:type="spellStart"/>
      <w:r w:rsidRPr="00565A08">
        <w:rPr>
          <w:color w:val="auto"/>
        </w:rPr>
        <w:t>погона</w:t>
      </w:r>
      <w:proofErr w:type="spellEnd"/>
      <w:r w:rsidRPr="00565A08">
        <w:rPr>
          <w:color w:val="auto"/>
        </w:rPr>
        <w:t xml:space="preserve"> у </w:t>
      </w:r>
      <w:proofErr w:type="spellStart"/>
      <w:r w:rsidRPr="00565A08">
        <w:rPr>
          <w:color w:val="auto"/>
        </w:rPr>
        <w:t>индусријској</w:t>
      </w:r>
      <w:proofErr w:type="spellEnd"/>
      <w:r w:rsidRPr="00565A08">
        <w:rPr>
          <w:color w:val="auto"/>
        </w:rPr>
        <w:t xml:space="preserve"> </w:t>
      </w:r>
      <w:proofErr w:type="spellStart"/>
      <w:r w:rsidRPr="00565A08">
        <w:rPr>
          <w:color w:val="auto"/>
        </w:rPr>
        <w:t>зони</w:t>
      </w:r>
      <w:proofErr w:type="spellEnd"/>
      <w:r w:rsidRPr="00565A08">
        <w:rPr>
          <w:color w:val="auto"/>
        </w:rPr>
        <w:t xml:space="preserve">. </w:t>
      </w:r>
    </w:p>
    <w:p w14:paraId="7FE861F1" w14:textId="7B42FE4B" w:rsidR="00A76766" w:rsidRDefault="004B68C3" w:rsidP="00A54639">
      <w:pPr>
        <w:pStyle w:val="Default"/>
        <w:spacing w:after="120"/>
        <w:ind w:firstLine="720"/>
        <w:jc w:val="both"/>
        <w:rPr>
          <w:color w:val="auto"/>
          <w:lang w:val="sr-Cyrl-CS"/>
        </w:rPr>
      </w:pPr>
      <w:proofErr w:type="spellStart"/>
      <w:r w:rsidRPr="00204B22">
        <w:rPr>
          <w:color w:val="auto"/>
        </w:rPr>
        <w:t>На</w:t>
      </w:r>
      <w:proofErr w:type="spellEnd"/>
      <w:r w:rsidRPr="00204B22">
        <w:rPr>
          <w:color w:val="auto"/>
        </w:rPr>
        <w:t xml:space="preserve"> </w:t>
      </w:r>
      <w:proofErr w:type="spellStart"/>
      <w:r w:rsidRPr="00204B22">
        <w:rPr>
          <w:color w:val="auto"/>
        </w:rPr>
        <w:t>општинском</w:t>
      </w:r>
      <w:proofErr w:type="spellEnd"/>
      <w:r w:rsidRPr="00204B22">
        <w:rPr>
          <w:color w:val="auto"/>
        </w:rPr>
        <w:t xml:space="preserve"> </w:t>
      </w:r>
      <w:proofErr w:type="spellStart"/>
      <w:r w:rsidRPr="00204B22">
        <w:rPr>
          <w:color w:val="auto"/>
        </w:rPr>
        <w:t>нивоу</w:t>
      </w:r>
      <w:proofErr w:type="spellEnd"/>
      <w:r w:rsidRPr="00204B22">
        <w:rPr>
          <w:color w:val="auto"/>
        </w:rPr>
        <w:t xml:space="preserve"> </w:t>
      </w:r>
      <w:proofErr w:type="spellStart"/>
      <w:r w:rsidRPr="00204B22">
        <w:rPr>
          <w:color w:val="auto"/>
        </w:rPr>
        <w:t>постоји</w:t>
      </w:r>
      <w:proofErr w:type="spellEnd"/>
      <w:r w:rsidRPr="00204B22">
        <w:rPr>
          <w:color w:val="auto"/>
        </w:rPr>
        <w:t xml:space="preserve"> </w:t>
      </w:r>
      <w:proofErr w:type="spellStart"/>
      <w:r w:rsidRPr="00204B22">
        <w:rPr>
          <w:color w:val="auto"/>
        </w:rPr>
        <w:t>позитиван</w:t>
      </w:r>
      <w:proofErr w:type="spellEnd"/>
      <w:r w:rsidRPr="00204B22">
        <w:rPr>
          <w:color w:val="auto"/>
        </w:rPr>
        <w:t xml:space="preserve"> </w:t>
      </w:r>
      <w:proofErr w:type="spellStart"/>
      <w:r w:rsidRPr="00204B22">
        <w:rPr>
          <w:color w:val="auto"/>
        </w:rPr>
        <w:t>тренд</w:t>
      </w:r>
      <w:proofErr w:type="spellEnd"/>
      <w:r w:rsidRPr="00204B22">
        <w:rPr>
          <w:color w:val="auto"/>
        </w:rPr>
        <w:t xml:space="preserve"> </w:t>
      </w:r>
      <w:proofErr w:type="spellStart"/>
      <w:r w:rsidRPr="00204B22">
        <w:rPr>
          <w:color w:val="auto"/>
        </w:rPr>
        <w:t>броја</w:t>
      </w:r>
      <w:proofErr w:type="spellEnd"/>
      <w:r w:rsidRPr="00204B22">
        <w:rPr>
          <w:color w:val="auto"/>
        </w:rPr>
        <w:t xml:space="preserve"> </w:t>
      </w:r>
      <w:proofErr w:type="spellStart"/>
      <w:r w:rsidRPr="00204B22">
        <w:rPr>
          <w:color w:val="auto"/>
        </w:rPr>
        <w:t>новооснованих</w:t>
      </w:r>
      <w:proofErr w:type="spellEnd"/>
      <w:r w:rsidRPr="00204B22">
        <w:rPr>
          <w:color w:val="auto"/>
        </w:rPr>
        <w:t xml:space="preserve"> </w:t>
      </w:r>
      <w:proofErr w:type="spellStart"/>
      <w:r w:rsidRPr="00204B22">
        <w:rPr>
          <w:color w:val="auto"/>
        </w:rPr>
        <w:t>предузетначких</w:t>
      </w:r>
      <w:proofErr w:type="spellEnd"/>
      <w:r w:rsidRPr="00204B22">
        <w:rPr>
          <w:color w:val="auto"/>
        </w:rPr>
        <w:t xml:space="preserve"> </w:t>
      </w:r>
      <w:proofErr w:type="spellStart"/>
      <w:r w:rsidRPr="00204B22">
        <w:rPr>
          <w:color w:val="auto"/>
        </w:rPr>
        <w:t>радњи</w:t>
      </w:r>
      <w:proofErr w:type="spellEnd"/>
      <w:r w:rsidRPr="00204B22">
        <w:rPr>
          <w:color w:val="auto"/>
        </w:rPr>
        <w:t xml:space="preserve">. </w:t>
      </w:r>
      <w:proofErr w:type="spellStart"/>
      <w:r w:rsidRPr="00204B22">
        <w:rPr>
          <w:color w:val="auto"/>
        </w:rPr>
        <w:t>Тренду</w:t>
      </w:r>
      <w:proofErr w:type="spellEnd"/>
      <w:r w:rsidRPr="00204B22">
        <w:rPr>
          <w:color w:val="auto"/>
        </w:rPr>
        <w:t xml:space="preserve"> </w:t>
      </w:r>
      <w:proofErr w:type="spellStart"/>
      <w:r w:rsidRPr="00204B22">
        <w:rPr>
          <w:color w:val="auto"/>
        </w:rPr>
        <w:t>броја</w:t>
      </w:r>
      <w:proofErr w:type="spellEnd"/>
      <w:r w:rsidRPr="00204B22">
        <w:rPr>
          <w:color w:val="auto"/>
        </w:rPr>
        <w:t xml:space="preserve"> </w:t>
      </w:r>
      <w:proofErr w:type="spellStart"/>
      <w:r w:rsidRPr="00204B22">
        <w:rPr>
          <w:color w:val="auto"/>
        </w:rPr>
        <w:t>новооснованих</w:t>
      </w:r>
      <w:proofErr w:type="spellEnd"/>
      <w:r w:rsidRPr="00204B22">
        <w:rPr>
          <w:color w:val="auto"/>
        </w:rPr>
        <w:t xml:space="preserve"> </w:t>
      </w:r>
      <w:proofErr w:type="spellStart"/>
      <w:r w:rsidRPr="00204B22">
        <w:rPr>
          <w:color w:val="auto"/>
        </w:rPr>
        <w:t>привредних</w:t>
      </w:r>
      <w:proofErr w:type="spellEnd"/>
      <w:r w:rsidRPr="00204B22">
        <w:rPr>
          <w:color w:val="auto"/>
        </w:rPr>
        <w:t xml:space="preserve"> </w:t>
      </w:r>
      <w:proofErr w:type="spellStart"/>
      <w:r w:rsidRPr="00204B22">
        <w:rPr>
          <w:color w:val="auto"/>
        </w:rPr>
        <w:t>субјеката</w:t>
      </w:r>
      <w:proofErr w:type="spellEnd"/>
      <w:r w:rsidRPr="00204B22">
        <w:rPr>
          <w:color w:val="auto"/>
        </w:rPr>
        <w:t xml:space="preserve"> </w:t>
      </w:r>
      <w:proofErr w:type="spellStart"/>
      <w:r w:rsidRPr="00204B22">
        <w:rPr>
          <w:color w:val="auto"/>
        </w:rPr>
        <w:t>доприноси</w:t>
      </w:r>
      <w:proofErr w:type="spellEnd"/>
      <w:r w:rsidRPr="00204B22">
        <w:rPr>
          <w:color w:val="auto"/>
        </w:rPr>
        <w:t xml:space="preserve"> и </w:t>
      </w:r>
      <w:proofErr w:type="spellStart"/>
      <w:r w:rsidRPr="00204B22">
        <w:rPr>
          <w:color w:val="auto"/>
        </w:rPr>
        <w:t>политика</w:t>
      </w:r>
      <w:proofErr w:type="spellEnd"/>
      <w:r w:rsidRPr="00204B22">
        <w:rPr>
          <w:color w:val="auto"/>
        </w:rPr>
        <w:t xml:space="preserve"> </w:t>
      </w:r>
      <w:proofErr w:type="spellStart"/>
      <w:r w:rsidRPr="00204B22">
        <w:rPr>
          <w:color w:val="auto"/>
        </w:rPr>
        <w:t>Националне</w:t>
      </w:r>
      <w:proofErr w:type="spellEnd"/>
      <w:r w:rsidRPr="00204B22">
        <w:rPr>
          <w:color w:val="auto"/>
        </w:rPr>
        <w:t xml:space="preserve"> </w:t>
      </w:r>
      <w:proofErr w:type="spellStart"/>
      <w:r w:rsidRPr="00204B22">
        <w:rPr>
          <w:color w:val="auto"/>
        </w:rPr>
        <w:t>службе</w:t>
      </w:r>
      <w:proofErr w:type="spellEnd"/>
      <w:r w:rsidRPr="00204B22">
        <w:rPr>
          <w:color w:val="auto"/>
        </w:rPr>
        <w:t xml:space="preserve"> </w:t>
      </w:r>
      <w:proofErr w:type="spellStart"/>
      <w:r w:rsidRPr="00204B22">
        <w:rPr>
          <w:color w:val="auto"/>
        </w:rPr>
        <w:t>за</w:t>
      </w:r>
      <w:proofErr w:type="spellEnd"/>
      <w:r w:rsidRPr="00204B22">
        <w:rPr>
          <w:color w:val="auto"/>
        </w:rPr>
        <w:t xml:space="preserve"> </w:t>
      </w:r>
      <w:proofErr w:type="spellStart"/>
      <w:r w:rsidRPr="00204B22">
        <w:rPr>
          <w:color w:val="auto"/>
        </w:rPr>
        <w:t>запошљавање</w:t>
      </w:r>
      <w:proofErr w:type="spellEnd"/>
      <w:r w:rsidRPr="00204B22">
        <w:rPr>
          <w:color w:val="auto"/>
        </w:rPr>
        <w:t xml:space="preserve">, </w:t>
      </w:r>
      <w:proofErr w:type="spellStart"/>
      <w:r w:rsidRPr="00204B22">
        <w:rPr>
          <w:color w:val="auto"/>
        </w:rPr>
        <w:t>која</w:t>
      </w:r>
      <w:proofErr w:type="spellEnd"/>
      <w:r w:rsidRPr="00204B22">
        <w:rPr>
          <w:color w:val="auto"/>
        </w:rPr>
        <w:t xml:space="preserve"> </w:t>
      </w:r>
      <w:proofErr w:type="spellStart"/>
      <w:r w:rsidRPr="00204B22">
        <w:rPr>
          <w:color w:val="auto"/>
        </w:rPr>
        <w:t>својим</w:t>
      </w:r>
      <w:proofErr w:type="spellEnd"/>
      <w:r w:rsidRPr="00204B22">
        <w:rPr>
          <w:color w:val="auto"/>
        </w:rPr>
        <w:t xml:space="preserve"> </w:t>
      </w:r>
      <w:proofErr w:type="spellStart"/>
      <w:r w:rsidRPr="00204B22">
        <w:rPr>
          <w:color w:val="auto"/>
        </w:rPr>
        <w:t>програмима</w:t>
      </w:r>
      <w:proofErr w:type="spellEnd"/>
      <w:r w:rsidRPr="00204B22">
        <w:rPr>
          <w:color w:val="auto"/>
        </w:rPr>
        <w:t xml:space="preserve"> </w:t>
      </w:r>
      <w:proofErr w:type="spellStart"/>
      <w:r w:rsidRPr="00204B22">
        <w:rPr>
          <w:color w:val="auto"/>
        </w:rPr>
        <w:t>доприноси</w:t>
      </w:r>
      <w:proofErr w:type="spellEnd"/>
      <w:r w:rsidRPr="00204B22">
        <w:rPr>
          <w:color w:val="auto"/>
        </w:rPr>
        <w:t xml:space="preserve"> </w:t>
      </w:r>
      <w:proofErr w:type="spellStart"/>
      <w:r w:rsidRPr="00204B22">
        <w:rPr>
          <w:color w:val="auto"/>
        </w:rPr>
        <w:t>стварању</w:t>
      </w:r>
      <w:proofErr w:type="spellEnd"/>
      <w:r w:rsidRPr="00204B22">
        <w:rPr>
          <w:color w:val="auto"/>
        </w:rPr>
        <w:t xml:space="preserve"> </w:t>
      </w:r>
      <w:proofErr w:type="spellStart"/>
      <w:r w:rsidRPr="00204B22">
        <w:rPr>
          <w:color w:val="auto"/>
        </w:rPr>
        <w:t>услова</w:t>
      </w:r>
      <w:proofErr w:type="spellEnd"/>
      <w:r w:rsidRPr="00204B22">
        <w:rPr>
          <w:color w:val="auto"/>
        </w:rPr>
        <w:t xml:space="preserve"> и </w:t>
      </w:r>
      <w:proofErr w:type="spellStart"/>
      <w:r w:rsidRPr="00204B22">
        <w:rPr>
          <w:color w:val="auto"/>
        </w:rPr>
        <w:t>даје</w:t>
      </w:r>
      <w:proofErr w:type="spellEnd"/>
      <w:r w:rsidRPr="00204B22">
        <w:rPr>
          <w:color w:val="auto"/>
        </w:rPr>
        <w:t xml:space="preserve"> </w:t>
      </w:r>
      <w:proofErr w:type="spellStart"/>
      <w:r w:rsidRPr="00204B22">
        <w:rPr>
          <w:color w:val="auto"/>
        </w:rPr>
        <w:t>подстицај</w:t>
      </w:r>
      <w:proofErr w:type="spellEnd"/>
      <w:r w:rsidRPr="00204B22">
        <w:rPr>
          <w:color w:val="auto"/>
        </w:rPr>
        <w:t xml:space="preserve"> </w:t>
      </w:r>
      <w:proofErr w:type="spellStart"/>
      <w:r w:rsidRPr="00204B22">
        <w:rPr>
          <w:color w:val="auto"/>
        </w:rPr>
        <w:t>новим</w:t>
      </w:r>
      <w:proofErr w:type="spellEnd"/>
      <w:r w:rsidRPr="00204B22">
        <w:rPr>
          <w:color w:val="auto"/>
        </w:rPr>
        <w:t xml:space="preserve"> </w:t>
      </w:r>
      <w:proofErr w:type="spellStart"/>
      <w:r w:rsidRPr="00204B22">
        <w:rPr>
          <w:color w:val="auto"/>
        </w:rPr>
        <w:t>предузетницима</w:t>
      </w:r>
      <w:proofErr w:type="spellEnd"/>
      <w:r w:rsidRPr="00204B22">
        <w:rPr>
          <w:color w:val="auto"/>
        </w:rPr>
        <w:t xml:space="preserve">, </w:t>
      </w:r>
      <w:proofErr w:type="spellStart"/>
      <w:r w:rsidRPr="00204B22">
        <w:rPr>
          <w:color w:val="auto"/>
        </w:rPr>
        <w:t>како</w:t>
      </w:r>
      <w:proofErr w:type="spellEnd"/>
      <w:r w:rsidRPr="00204B22">
        <w:rPr>
          <w:color w:val="auto"/>
        </w:rPr>
        <w:t xml:space="preserve"> у </w:t>
      </w:r>
      <w:proofErr w:type="spellStart"/>
      <w:r w:rsidRPr="00204B22">
        <w:rPr>
          <w:color w:val="auto"/>
        </w:rPr>
        <w:t>погледу</w:t>
      </w:r>
      <w:proofErr w:type="spellEnd"/>
      <w:r w:rsidRPr="00204B22">
        <w:rPr>
          <w:color w:val="auto"/>
        </w:rPr>
        <w:t xml:space="preserve"> </w:t>
      </w:r>
      <w:proofErr w:type="spellStart"/>
      <w:r w:rsidRPr="00204B22">
        <w:rPr>
          <w:color w:val="auto"/>
        </w:rPr>
        <w:t>едукације</w:t>
      </w:r>
      <w:proofErr w:type="spellEnd"/>
      <w:r w:rsidRPr="00204B22">
        <w:rPr>
          <w:color w:val="auto"/>
        </w:rPr>
        <w:t xml:space="preserve"> </w:t>
      </w:r>
      <w:proofErr w:type="spellStart"/>
      <w:r w:rsidRPr="00204B22">
        <w:rPr>
          <w:color w:val="auto"/>
        </w:rPr>
        <w:t>тако</w:t>
      </w:r>
      <w:proofErr w:type="spellEnd"/>
      <w:r w:rsidRPr="00204B22">
        <w:rPr>
          <w:color w:val="auto"/>
        </w:rPr>
        <w:t xml:space="preserve"> и </w:t>
      </w:r>
      <w:proofErr w:type="spellStart"/>
      <w:r w:rsidRPr="00204B22">
        <w:rPr>
          <w:color w:val="auto"/>
        </w:rPr>
        <w:t>давањем</w:t>
      </w:r>
      <w:proofErr w:type="spellEnd"/>
      <w:r w:rsidRPr="00204B22">
        <w:rPr>
          <w:color w:val="auto"/>
        </w:rPr>
        <w:t xml:space="preserve"> </w:t>
      </w:r>
      <w:proofErr w:type="spellStart"/>
      <w:r w:rsidRPr="00204B22">
        <w:rPr>
          <w:color w:val="auto"/>
        </w:rPr>
        <w:t>подстицајних</w:t>
      </w:r>
      <w:proofErr w:type="spellEnd"/>
      <w:r w:rsidRPr="00204B22">
        <w:rPr>
          <w:color w:val="auto"/>
        </w:rPr>
        <w:t xml:space="preserve"> </w:t>
      </w:r>
      <w:proofErr w:type="spellStart"/>
      <w:r w:rsidRPr="00204B22">
        <w:rPr>
          <w:color w:val="auto"/>
        </w:rPr>
        <w:t>новчаних</w:t>
      </w:r>
      <w:proofErr w:type="spellEnd"/>
      <w:r w:rsidRPr="00204B22">
        <w:rPr>
          <w:color w:val="auto"/>
        </w:rPr>
        <w:t xml:space="preserve"> </w:t>
      </w:r>
      <w:proofErr w:type="spellStart"/>
      <w:r w:rsidRPr="00204B22">
        <w:rPr>
          <w:color w:val="auto"/>
        </w:rPr>
        <w:t>средстава</w:t>
      </w:r>
      <w:proofErr w:type="spellEnd"/>
      <w:r w:rsidRPr="00204B22">
        <w:rPr>
          <w:color w:val="auto"/>
        </w:rPr>
        <w:t xml:space="preserve">. </w:t>
      </w:r>
      <w:proofErr w:type="spellStart"/>
      <w:r w:rsidRPr="00204B22">
        <w:rPr>
          <w:color w:val="auto"/>
        </w:rPr>
        <w:t>Све</w:t>
      </w:r>
      <w:proofErr w:type="spellEnd"/>
      <w:r w:rsidRPr="00204B22">
        <w:rPr>
          <w:color w:val="auto"/>
        </w:rPr>
        <w:t xml:space="preserve"> </w:t>
      </w:r>
      <w:proofErr w:type="spellStart"/>
      <w:r w:rsidRPr="00204B22">
        <w:rPr>
          <w:color w:val="auto"/>
        </w:rPr>
        <w:t>је</w:t>
      </w:r>
      <w:proofErr w:type="spellEnd"/>
      <w:r w:rsidRPr="00204B22">
        <w:rPr>
          <w:color w:val="auto"/>
        </w:rPr>
        <w:t xml:space="preserve"> </w:t>
      </w:r>
      <w:proofErr w:type="spellStart"/>
      <w:r w:rsidRPr="00204B22">
        <w:rPr>
          <w:color w:val="auto"/>
        </w:rPr>
        <w:t>већи</w:t>
      </w:r>
      <w:proofErr w:type="spellEnd"/>
      <w:r w:rsidRPr="00204B22">
        <w:rPr>
          <w:color w:val="auto"/>
        </w:rPr>
        <w:t xml:space="preserve"> </w:t>
      </w:r>
      <w:proofErr w:type="spellStart"/>
      <w:r w:rsidRPr="00204B22">
        <w:rPr>
          <w:color w:val="auto"/>
        </w:rPr>
        <w:t>приступ</w:t>
      </w:r>
      <w:proofErr w:type="spellEnd"/>
      <w:r w:rsidRPr="00204B22">
        <w:rPr>
          <w:color w:val="auto"/>
        </w:rPr>
        <w:t xml:space="preserve"> </w:t>
      </w:r>
      <w:proofErr w:type="spellStart"/>
      <w:r w:rsidRPr="00204B22">
        <w:rPr>
          <w:color w:val="auto"/>
        </w:rPr>
        <w:t>државним</w:t>
      </w:r>
      <w:proofErr w:type="spellEnd"/>
      <w:r w:rsidRPr="00204B22">
        <w:rPr>
          <w:color w:val="auto"/>
        </w:rPr>
        <w:t xml:space="preserve"> </w:t>
      </w:r>
      <w:proofErr w:type="spellStart"/>
      <w:r w:rsidRPr="00204B22">
        <w:rPr>
          <w:color w:val="auto"/>
        </w:rPr>
        <w:t>инвестиционим</w:t>
      </w:r>
      <w:proofErr w:type="spellEnd"/>
      <w:r w:rsidRPr="00204B22">
        <w:rPr>
          <w:color w:val="auto"/>
        </w:rPr>
        <w:t xml:space="preserve"> </w:t>
      </w:r>
      <w:proofErr w:type="spellStart"/>
      <w:r w:rsidRPr="00204B22">
        <w:rPr>
          <w:color w:val="auto"/>
        </w:rPr>
        <w:t>фондовима</w:t>
      </w:r>
      <w:proofErr w:type="spellEnd"/>
      <w:r w:rsidRPr="00204B22">
        <w:rPr>
          <w:color w:val="auto"/>
        </w:rPr>
        <w:t xml:space="preserve"> и </w:t>
      </w:r>
      <w:proofErr w:type="spellStart"/>
      <w:r w:rsidRPr="00204B22">
        <w:rPr>
          <w:color w:val="auto"/>
        </w:rPr>
        <w:t>коришћењу</w:t>
      </w:r>
      <w:proofErr w:type="spellEnd"/>
      <w:r w:rsidRPr="00204B22">
        <w:rPr>
          <w:color w:val="auto"/>
        </w:rPr>
        <w:t xml:space="preserve"> </w:t>
      </w:r>
      <w:proofErr w:type="spellStart"/>
      <w:r w:rsidRPr="00204B22">
        <w:rPr>
          <w:color w:val="auto"/>
        </w:rPr>
        <w:t>њихових</w:t>
      </w:r>
      <w:proofErr w:type="spellEnd"/>
      <w:r w:rsidRPr="00204B22">
        <w:rPr>
          <w:color w:val="auto"/>
        </w:rPr>
        <w:t xml:space="preserve"> </w:t>
      </w:r>
      <w:proofErr w:type="spellStart"/>
      <w:r w:rsidRPr="00204B22">
        <w:rPr>
          <w:color w:val="auto"/>
        </w:rPr>
        <w:t>кредитних</w:t>
      </w:r>
      <w:proofErr w:type="spellEnd"/>
      <w:r w:rsidRPr="00204B22">
        <w:rPr>
          <w:color w:val="auto"/>
        </w:rPr>
        <w:t xml:space="preserve"> </w:t>
      </w:r>
      <w:proofErr w:type="spellStart"/>
      <w:r w:rsidRPr="00204B22">
        <w:rPr>
          <w:color w:val="auto"/>
        </w:rPr>
        <w:t>линија</w:t>
      </w:r>
      <w:proofErr w:type="spellEnd"/>
      <w:r w:rsidRPr="00204B22">
        <w:rPr>
          <w:color w:val="auto"/>
        </w:rPr>
        <w:t xml:space="preserve">. </w:t>
      </w:r>
    </w:p>
    <w:p w14:paraId="54228E16" w14:textId="55FD0F3D" w:rsidR="00A54639" w:rsidRPr="00565A08" w:rsidRDefault="00A54639" w:rsidP="00A54639">
      <w:pPr>
        <w:pStyle w:val="Default"/>
        <w:spacing w:after="120"/>
        <w:jc w:val="both"/>
        <w:rPr>
          <w:color w:val="auto"/>
          <w:lang w:val="sr-Cyrl-CS"/>
        </w:rPr>
      </w:pPr>
    </w:p>
    <w:p w14:paraId="27B76E11" w14:textId="440994E3" w:rsidR="004366A0" w:rsidRPr="008A42A5" w:rsidRDefault="004B68C3" w:rsidP="00A76766">
      <w:pPr>
        <w:pStyle w:val="ListParagraph"/>
        <w:numPr>
          <w:ilvl w:val="0"/>
          <w:numId w:val="17"/>
        </w:numPr>
        <w:jc w:val="center"/>
        <w:rPr>
          <w:bCs/>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Toc70511498"/>
      <w:r w:rsidRPr="008A42A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СТАЊЕ И ТОКОВИ НА ТРЖИШТУ РАДА</w:t>
      </w:r>
      <w:bookmarkEnd w:id="3"/>
    </w:p>
    <w:p w14:paraId="430659B1" w14:textId="77777777" w:rsidR="004366A0" w:rsidRDefault="004366A0" w:rsidP="004366A0">
      <w:pPr>
        <w:pStyle w:val="Default"/>
        <w:ind w:left="720"/>
        <w:rPr>
          <w:b/>
          <w:bCs/>
          <w:i/>
          <w:color w:val="auto"/>
          <w:sz w:val="28"/>
          <w:szCs w:val="28"/>
          <w:lang w:val="sr-Cyrl-CS"/>
        </w:rPr>
      </w:pPr>
    </w:p>
    <w:p w14:paraId="65ABBB22" w14:textId="683109C2" w:rsidR="004B68C3" w:rsidRPr="003D155F" w:rsidRDefault="00A54639" w:rsidP="00A76766">
      <w:pPr>
        <w:pStyle w:val="Heading2"/>
        <w:rPr>
          <w:lang w:val="sr-Cyrl-CS"/>
        </w:rPr>
      </w:pPr>
      <w:bookmarkStart w:id="4" w:name="_Toc70511499"/>
      <w:r>
        <w:rPr>
          <w:lang w:val="sr-Cyrl-RS"/>
        </w:rPr>
        <w:t>2.1.</w:t>
      </w:r>
      <w:r w:rsidR="004B68C3" w:rsidRPr="009A3562">
        <w:t>СТАЊЕ НА ТРЖИШТУ РАДА</w:t>
      </w:r>
      <w:bookmarkEnd w:id="4"/>
    </w:p>
    <w:p w14:paraId="0526F42A" w14:textId="6C3FB931" w:rsidR="003D155F" w:rsidRDefault="003D155F" w:rsidP="003D155F">
      <w:pPr>
        <w:pStyle w:val="Default"/>
        <w:rPr>
          <w:b/>
          <w:bCs/>
          <w:i/>
          <w:color w:val="auto"/>
          <w:u w:val="single"/>
          <w:lang w:val="sr-Cyrl-CS"/>
        </w:rPr>
      </w:pPr>
    </w:p>
    <w:p w14:paraId="63B07C38" w14:textId="77777777" w:rsidR="00A76766" w:rsidRPr="009A3562" w:rsidRDefault="00A76766" w:rsidP="003D155F">
      <w:pPr>
        <w:pStyle w:val="Default"/>
        <w:rPr>
          <w:b/>
          <w:bCs/>
          <w:i/>
          <w:color w:val="auto"/>
          <w:u w:val="single"/>
          <w:lang w:val="sr-Cyrl-CS"/>
        </w:rPr>
      </w:pPr>
    </w:p>
    <w:p w14:paraId="0836ED68" w14:textId="352DE3D9" w:rsidR="001A18BC" w:rsidRDefault="003D155F" w:rsidP="003D155F">
      <w:pPr>
        <w:pStyle w:val="Default"/>
        <w:ind w:firstLine="720"/>
        <w:jc w:val="both"/>
        <w:rPr>
          <w:b/>
          <w:bCs/>
          <w:i/>
          <w:iCs/>
          <w:color w:val="auto"/>
          <w:lang w:val="sr-Cyrl-CS"/>
        </w:rPr>
      </w:pPr>
      <w:r>
        <w:rPr>
          <w:b/>
          <w:bCs/>
          <w:i/>
          <w:iCs/>
          <w:color w:val="auto"/>
          <w:lang w:val="sr-Cyrl-CS"/>
        </w:rPr>
        <w:t xml:space="preserve">Табела 1. </w:t>
      </w:r>
      <w:r w:rsidRPr="003D155F">
        <w:rPr>
          <w:i/>
          <w:iCs/>
          <w:color w:val="auto"/>
          <w:lang w:val="sr-Cyrl-CS"/>
        </w:rPr>
        <w:t>Просечан број запослених у 20</w:t>
      </w:r>
      <w:r w:rsidR="00F50724">
        <w:rPr>
          <w:i/>
          <w:iCs/>
          <w:color w:val="auto"/>
          <w:lang w:val="sr-Cyrl-CS"/>
        </w:rPr>
        <w:t>23</w:t>
      </w:r>
      <w:r w:rsidRPr="003D155F">
        <w:rPr>
          <w:i/>
          <w:iCs/>
          <w:color w:val="auto"/>
          <w:lang w:val="sr-Cyrl-CS"/>
        </w:rPr>
        <w:t>.години (последњи доступни статистички подаци)</w:t>
      </w:r>
    </w:p>
    <w:tbl>
      <w:tblPr>
        <w:tblStyle w:val="TableGrid"/>
        <w:tblW w:w="0" w:type="auto"/>
        <w:tblInd w:w="1285" w:type="dxa"/>
        <w:tblLook w:val="04A0" w:firstRow="1" w:lastRow="0" w:firstColumn="1" w:lastColumn="0" w:noHBand="0" w:noVBand="1"/>
      </w:tblPr>
      <w:tblGrid>
        <w:gridCol w:w="1800"/>
        <w:gridCol w:w="1808"/>
        <w:gridCol w:w="1809"/>
      </w:tblGrid>
      <w:tr w:rsidR="000C17FF" w14:paraId="683280E5" w14:textId="77777777" w:rsidTr="000C17FF">
        <w:tc>
          <w:tcPr>
            <w:tcW w:w="1800" w:type="dxa"/>
          </w:tcPr>
          <w:p w14:paraId="161C8F1F" w14:textId="77777777" w:rsidR="000C17FF" w:rsidRDefault="000C17FF" w:rsidP="00565A08">
            <w:pPr>
              <w:pStyle w:val="Default"/>
              <w:jc w:val="center"/>
              <w:rPr>
                <w:b/>
                <w:bCs/>
                <w:i/>
                <w:iCs/>
                <w:color w:val="auto"/>
                <w:sz w:val="20"/>
                <w:szCs w:val="20"/>
                <w:lang w:val="sr-Cyrl-CS"/>
              </w:rPr>
            </w:pPr>
          </w:p>
          <w:p w14:paraId="22B21118" w14:textId="2F1A1175" w:rsidR="000C17FF" w:rsidRPr="00F6521E" w:rsidRDefault="000C17FF" w:rsidP="00565A08">
            <w:pPr>
              <w:pStyle w:val="Default"/>
              <w:jc w:val="center"/>
              <w:rPr>
                <w:b/>
                <w:bCs/>
                <w:i/>
                <w:iCs/>
                <w:color w:val="auto"/>
                <w:sz w:val="20"/>
                <w:szCs w:val="20"/>
                <w:lang w:val="sr-Cyrl-CS"/>
              </w:rPr>
            </w:pPr>
            <w:r w:rsidRPr="00F6521E">
              <w:rPr>
                <w:b/>
                <w:bCs/>
                <w:i/>
                <w:iCs/>
                <w:color w:val="auto"/>
                <w:sz w:val="20"/>
                <w:szCs w:val="20"/>
                <w:lang w:val="sr-Cyrl-CS"/>
              </w:rPr>
              <w:t>Територија</w:t>
            </w:r>
          </w:p>
        </w:tc>
        <w:tc>
          <w:tcPr>
            <w:tcW w:w="1808" w:type="dxa"/>
          </w:tcPr>
          <w:p w14:paraId="6ED72B83" w14:textId="77777777" w:rsidR="000C17FF" w:rsidRPr="00F6521E" w:rsidRDefault="000C17FF" w:rsidP="00565A08">
            <w:pPr>
              <w:pStyle w:val="Default"/>
              <w:jc w:val="center"/>
              <w:rPr>
                <w:b/>
                <w:bCs/>
                <w:i/>
                <w:iCs/>
                <w:color w:val="auto"/>
                <w:sz w:val="20"/>
                <w:szCs w:val="20"/>
                <w:lang w:val="sr-Cyrl-CS"/>
              </w:rPr>
            </w:pPr>
            <w:r w:rsidRPr="00F6521E">
              <w:rPr>
                <w:b/>
                <w:bCs/>
                <w:i/>
                <w:iCs/>
                <w:color w:val="auto"/>
                <w:sz w:val="20"/>
                <w:szCs w:val="20"/>
                <w:lang w:val="sr-Cyrl-CS"/>
              </w:rPr>
              <w:t>Незапослени</w:t>
            </w:r>
          </w:p>
          <w:p w14:paraId="05298B09" w14:textId="77777777" w:rsidR="000C17FF" w:rsidRPr="00F6521E" w:rsidRDefault="000C17FF" w:rsidP="00565A08">
            <w:pPr>
              <w:pStyle w:val="Default"/>
              <w:jc w:val="center"/>
              <w:rPr>
                <w:b/>
                <w:bCs/>
                <w:i/>
                <w:iCs/>
                <w:color w:val="auto"/>
                <w:sz w:val="20"/>
                <w:szCs w:val="20"/>
                <w:lang w:val="sr-Cyrl-CS"/>
              </w:rPr>
            </w:pPr>
            <w:r w:rsidRPr="00F6521E">
              <w:rPr>
                <w:b/>
                <w:bCs/>
                <w:i/>
                <w:iCs/>
                <w:color w:val="auto"/>
                <w:sz w:val="20"/>
                <w:szCs w:val="20"/>
                <w:lang w:val="sr-Cyrl-CS"/>
              </w:rPr>
              <w:t>стање</w:t>
            </w:r>
          </w:p>
          <w:p w14:paraId="24469D03" w14:textId="52739B79" w:rsidR="000C17FF" w:rsidRPr="00F6521E" w:rsidRDefault="000C17FF" w:rsidP="00F6521E">
            <w:pPr>
              <w:pStyle w:val="Default"/>
              <w:jc w:val="center"/>
              <w:rPr>
                <w:b/>
                <w:bCs/>
                <w:i/>
                <w:iCs/>
                <w:color w:val="auto"/>
                <w:sz w:val="20"/>
                <w:szCs w:val="20"/>
                <w:lang w:val="sr-Cyrl-CS"/>
              </w:rPr>
            </w:pPr>
            <w:r w:rsidRPr="00F6521E">
              <w:rPr>
                <w:b/>
                <w:bCs/>
                <w:i/>
                <w:iCs/>
                <w:color w:val="auto"/>
                <w:sz w:val="20"/>
                <w:szCs w:val="20"/>
                <w:lang w:val="sr-Cyrl-CS"/>
              </w:rPr>
              <w:t>30.11.202</w:t>
            </w:r>
            <w:r>
              <w:rPr>
                <w:b/>
                <w:bCs/>
                <w:i/>
                <w:iCs/>
                <w:color w:val="auto"/>
                <w:sz w:val="20"/>
                <w:szCs w:val="20"/>
                <w:lang w:val="sr-Cyrl-CS"/>
              </w:rPr>
              <w:t>3</w:t>
            </w:r>
            <w:r w:rsidRPr="00F6521E">
              <w:rPr>
                <w:b/>
                <w:bCs/>
                <w:i/>
                <w:iCs/>
                <w:color w:val="auto"/>
                <w:sz w:val="20"/>
                <w:szCs w:val="20"/>
                <w:lang w:val="sr-Cyrl-CS"/>
              </w:rPr>
              <w:t xml:space="preserve">. </w:t>
            </w:r>
          </w:p>
        </w:tc>
        <w:tc>
          <w:tcPr>
            <w:tcW w:w="1809" w:type="dxa"/>
          </w:tcPr>
          <w:p w14:paraId="286BB8F6" w14:textId="77777777" w:rsidR="000C17FF" w:rsidRDefault="000C17FF" w:rsidP="00565A08">
            <w:pPr>
              <w:pStyle w:val="Default"/>
              <w:jc w:val="center"/>
              <w:rPr>
                <w:b/>
                <w:bCs/>
                <w:i/>
                <w:iCs/>
                <w:color w:val="auto"/>
                <w:sz w:val="20"/>
                <w:szCs w:val="20"/>
                <w:lang w:val="sr-Cyrl-CS"/>
              </w:rPr>
            </w:pPr>
            <w:r>
              <w:rPr>
                <w:b/>
                <w:bCs/>
                <w:i/>
                <w:iCs/>
                <w:color w:val="auto"/>
                <w:sz w:val="20"/>
                <w:szCs w:val="20"/>
                <w:lang w:val="sr-Cyrl-CS"/>
              </w:rPr>
              <w:t>Незапослени</w:t>
            </w:r>
          </w:p>
          <w:p w14:paraId="7A2EA1FC" w14:textId="00D2C8A5" w:rsidR="000C17FF" w:rsidRDefault="000C17FF" w:rsidP="00565A08">
            <w:pPr>
              <w:pStyle w:val="Default"/>
              <w:jc w:val="center"/>
              <w:rPr>
                <w:b/>
                <w:bCs/>
                <w:i/>
                <w:iCs/>
                <w:color w:val="auto"/>
                <w:sz w:val="20"/>
                <w:szCs w:val="20"/>
                <w:lang w:val="sr-Cyrl-CS"/>
              </w:rPr>
            </w:pPr>
            <w:r>
              <w:rPr>
                <w:b/>
                <w:bCs/>
                <w:i/>
                <w:iCs/>
                <w:color w:val="auto"/>
                <w:sz w:val="20"/>
                <w:szCs w:val="20"/>
                <w:lang w:val="sr-Cyrl-CS"/>
              </w:rPr>
              <w:t>стање</w:t>
            </w:r>
          </w:p>
          <w:p w14:paraId="44024705" w14:textId="4A667FD5" w:rsidR="000C17FF" w:rsidRPr="00F6521E" w:rsidRDefault="000C17FF" w:rsidP="00565A08">
            <w:pPr>
              <w:pStyle w:val="Default"/>
              <w:jc w:val="center"/>
              <w:rPr>
                <w:b/>
                <w:bCs/>
                <w:i/>
                <w:iCs/>
                <w:color w:val="auto"/>
                <w:sz w:val="20"/>
                <w:szCs w:val="20"/>
                <w:lang w:val="sr-Cyrl-CS"/>
              </w:rPr>
            </w:pPr>
            <w:r>
              <w:rPr>
                <w:b/>
                <w:bCs/>
                <w:i/>
                <w:iCs/>
                <w:color w:val="auto"/>
                <w:sz w:val="20"/>
                <w:szCs w:val="20"/>
                <w:lang w:val="sr-Cyrl-CS"/>
              </w:rPr>
              <w:t>31.12.2022.</w:t>
            </w:r>
          </w:p>
        </w:tc>
      </w:tr>
      <w:tr w:rsidR="000C17FF" w14:paraId="508BEA30" w14:textId="77777777" w:rsidTr="000C17FF">
        <w:tc>
          <w:tcPr>
            <w:tcW w:w="1800" w:type="dxa"/>
          </w:tcPr>
          <w:p w14:paraId="7487CDA5" w14:textId="6EEB25AD" w:rsidR="000C17FF" w:rsidRPr="00F6521E" w:rsidRDefault="000C17FF" w:rsidP="00565A08">
            <w:pPr>
              <w:pStyle w:val="Default"/>
              <w:jc w:val="center"/>
              <w:rPr>
                <w:b/>
                <w:bCs/>
                <w:color w:val="auto"/>
                <w:lang w:val="sr-Cyrl-CS"/>
              </w:rPr>
            </w:pPr>
            <w:r w:rsidRPr="00F6521E">
              <w:rPr>
                <w:b/>
                <w:bCs/>
                <w:color w:val="auto"/>
                <w:sz w:val="16"/>
                <w:szCs w:val="16"/>
                <w:lang w:val="sr-Cyrl-CS"/>
              </w:rPr>
              <w:t>НИШАВСКИ ОКРУГ</w:t>
            </w:r>
          </w:p>
        </w:tc>
        <w:tc>
          <w:tcPr>
            <w:tcW w:w="1808" w:type="dxa"/>
          </w:tcPr>
          <w:p w14:paraId="18E927D5" w14:textId="58E0C228" w:rsidR="000C17FF" w:rsidRPr="008C5059" w:rsidRDefault="000C17FF" w:rsidP="00565A08">
            <w:pPr>
              <w:pStyle w:val="Default"/>
              <w:jc w:val="center"/>
              <w:rPr>
                <w:b/>
                <w:bCs/>
                <w:i/>
                <w:iCs/>
                <w:color w:val="FF0000"/>
                <w:lang w:val="sr-Cyrl-CS"/>
              </w:rPr>
            </w:pPr>
            <w:r w:rsidRPr="00091956">
              <w:rPr>
                <w:b/>
                <w:bCs/>
                <w:i/>
                <w:iCs/>
                <w:color w:val="000000" w:themeColor="text1"/>
                <w:lang w:val="sr-Cyrl-CS"/>
              </w:rPr>
              <w:t>26467</w:t>
            </w:r>
          </w:p>
        </w:tc>
        <w:tc>
          <w:tcPr>
            <w:tcW w:w="1809" w:type="dxa"/>
          </w:tcPr>
          <w:p w14:paraId="43A9D7A4" w14:textId="7583DA7A" w:rsidR="000C17FF" w:rsidRPr="008C5059" w:rsidRDefault="000C17FF" w:rsidP="00565A08">
            <w:pPr>
              <w:pStyle w:val="Default"/>
              <w:jc w:val="center"/>
              <w:rPr>
                <w:b/>
                <w:bCs/>
                <w:i/>
                <w:iCs/>
                <w:color w:val="FF0000"/>
                <w:lang w:val="sr-Cyrl-CS"/>
              </w:rPr>
            </w:pPr>
            <w:r w:rsidRPr="00091956">
              <w:rPr>
                <w:b/>
                <w:bCs/>
                <w:i/>
                <w:iCs/>
                <w:color w:val="000000" w:themeColor="text1"/>
                <w:lang w:val="sr-Cyrl-CS"/>
              </w:rPr>
              <w:t>28528</w:t>
            </w:r>
          </w:p>
        </w:tc>
      </w:tr>
      <w:tr w:rsidR="000C17FF" w14:paraId="2183E416" w14:textId="77777777" w:rsidTr="000C17FF">
        <w:tc>
          <w:tcPr>
            <w:tcW w:w="1800" w:type="dxa"/>
          </w:tcPr>
          <w:p w14:paraId="22A40363" w14:textId="4CFDD6B5" w:rsidR="000C17FF" w:rsidRPr="00F6521E" w:rsidRDefault="000C17FF" w:rsidP="00565A08">
            <w:pPr>
              <w:pStyle w:val="Default"/>
              <w:jc w:val="center"/>
              <w:rPr>
                <w:color w:val="auto"/>
                <w:sz w:val="20"/>
                <w:szCs w:val="20"/>
                <w:lang w:val="sr-Cyrl-CS"/>
              </w:rPr>
            </w:pPr>
            <w:r>
              <w:rPr>
                <w:color w:val="auto"/>
                <w:sz w:val="18"/>
                <w:szCs w:val="18"/>
                <w:lang w:val="sr-Cyrl-CS"/>
              </w:rPr>
              <w:t>Ражањ</w:t>
            </w:r>
          </w:p>
        </w:tc>
        <w:tc>
          <w:tcPr>
            <w:tcW w:w="1808" w:type="dxa"/>
          </w:tcPr>
          <w:p w14:paraId="0922BF8A" w14:textId="34837A01"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482</w:t>
            </w:r>
          </w:p>
        </w:tc>
        <w:tc>
          <w:tcPr>
            <w:tcW w:w="1809" w:type="dxa"/>
          </w:tcPr>
          <w:p w14:paraId="151ACB0E" w14:textId="71D2DD7E"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469</w:t>
            </w:r>
          </w:p>
        </w:tc>
      </w:tr>
      <w:tr w:rsidR="000C17FF" w14:paraId="21442B8C" w14:textId="77777777" w:rsidTr="000C17FF">
        <w:tc>
          <w:tcPr>
            <w:tcW w:w="1800" w:type="dxa"/>
          </w:tcPr>
          <w:p w14:paraId="5BD1EFF0" w14:textId="0B1C3245" w:rsidR="000C17FF" w:rsidRPr="00F6521E" w:rsidRDefault="000C17FF" w:rsidP="00565A08">
            <w:pPr>
              <w:pStyle w:val="Default"/>
              <w:jc w:val="center"/>
              <w:rPr>
                <w:color w:val="auto"/>
                <w:sz w:val="18"/>
                <w:szCs w:val="18"/>
                <w:lang w:val="sr-Cyrl-CS"/>
              </w:rPr>
            </w:pPr>
            <w:r>
              <w:rPr>
                <w:color w:val="auto"/>
                <w:sz w:val="18"/>
                <w:szCs w:val="18"/>
                <w:lang w:val="sr-Cyrl-CS"/>
              </w:rPr>
              <w:t>Алексинац</w:t>
            </w:r>
          </w:p>
        </w:tc>
        <w:tc>
          <w:tcPr>
            <w:tcW w:w="1808" w:type="dxa"/>
          </w:tcPr>
          <w:p w14:paraId="1FEEC320" w14:textId="7767169D"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4436</w:t>
            </w:r>
          </w:p>
        </w:tc>
        <w:tc>
          <w:tcPr>
            <w:tcW w:w="1809" w:type="dxa"/>
          </w:tcPr>
          <w:p w14:paraId="25C05C8C" w14:textId="1AE7E17B"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4785</w:t>
            </w:r>
          </w:p>
        </w:tc>
      </w:tr>
      <w:tr w:rsidR="000C17FF" w14:paraId="7011D86C" w14:textId="77777777" w:rsidTr="000C17FF">
        <w:tc>
          <w:tcPr>
            <w:tcW w:w="1800" w:type="dxa"/>
          </w:tcPr>
          <w:p w14:paraId="4F4769A8" w14:textId="4C370EF5" w:rsidR="000C17FF" w:rsidRPr="00F6521E" w:rsidRDefault="000C17FF" w:rsidP="00565A08">
            <w:pPr>
              <w:pStyle w:val="Default"/>
              <w:jc w:val="center"/>
              <w:rPr>
                <w:color w:val="auto"/>
                <w:sz w:val="18"/>
                <w:szCs w:val="18"/>
                <w:lang w:val="sr-Cyrl-CS"/>
              </w:rPr>
            </w:pPr>
            <w:r>
              <w:rPr>
                <w:color w:val="auto"/>
                <w:sz w:val="18"/>
                <w:szCs w:val="18"/>
                <w:lang w:val="sr-Cyrl-CS"/>
              </w:rPr>
              <w:t>Гаџин Хан</w:t>
            </w:r>
          </w:p>
        </w:tc>
        <w:tc>
          <w:tcPr>
            <w:tcW w:w="1808" w:type="dxa"/>
          </w:tcPr>
          <w:p w14:paraId="01AD3D08" w14:textId="56934BBC"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484</w:t>
            </w:r>
          </w:p>
        </w:tc>
        <w:tc>
          <w:tcPr>
            <w:tcW w:w="1809" w:type="dxa"/>
          </w:tcPr>
          <w:p w14:paraId="6E0B1E11" w14:textId="109F91C1"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519</w:t>
            </w:r>
          </w:p>
        </w:tc>
      </w:tr>
      <w:tr w:rsidR="000C17FF" w14:paraId="4C6EC898" w14:textId="77777777" w:rsidTr="000C17FF">
        <w:tc>
          <w:tcPr>
            <w:tcW w:w="1800" w:type="dxa"/>
          </w:tcPr>
          <w:p w14:paraId="77A8965A" w14:textId="008884EE" w:rsidR="000C17FF" w:rsidRPr="00F6521E" w:rsidRDefault="000C17FF" w:rsidP="00565A08">
            <w:pPr>
              <w:pStyle w:val="Default"/>
              <w:jc w:val="center"/>
              <w:rPr>
                <w:color w:val="auto"/>
                <w:sz w:val="18"/>
                <w:szCs w:val="18"/>
                <w:lang w:val="sr-Cyrl-CS"/>
              </w:rPr>
            </w:pPr>
            <w:r>
              <w:rPr>
                <w:color w:val="auto"/>
                <w:sz w:val="18"/>
                <w:szCs w:val="18"/>
                <w:lang w:val="sr-Cyrl-CS"/>
              </w:rPr>
              <w:t>Сврљиг</w:t>
            </w:r>
          </w:p>
        </w:tc>
        <w:tc>
          <w:tcPr>
            <w:tcW w:w="1808" w:type="dxa"/>
          </w:tcPr>
          <w:p w14:paraId="199CE2EC" w14:textId="793195F6"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950</w:t>
            </w:r>
          </w:p>
        </w:tc>
        <w:tc>
          <w:tcPr>
            <w:tcW w:w="1809" w:type="dxa"/>
          </w:tcPr>
          <w:p w14:paraId="32BA44B0" w14:textId="5AEB065D"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1092</w:t>
            </w:r>
          </w:p>
        </w:tc>
      </w:tr>
      <w:tr w:rsidR="000C17FF" w14:paraId="666B0FAE" w14:textId="77777777" w:rsidTr="000C17FF">
        <w:tc>
          <w:tcPr>
            <w:tcW w:w="1800" w:type="dxa"/>
          </w:tcPr>
          <w:p w14:paraId="5112593E" w14:textId="3AD5F3D1" w:rsidR="000C17FF" w:rsidRPr="00F6521E" w:rsidRDefault="000C17FF" w:rsidP="00565A08">
            <w:pPr>
              <w:pStyle w:val="Default"/>
              <w:jc w:val="center"/>
              <w:rPr>
                <w:color w:val="auto"/>
                <w:sz w:val="18"/>
                <w:szCs w:val="18"/>
                <w:lang w:val="sr-Cyrl-CS"/>
              </w:rPr>
            </w:pPr>
            <w:r>
              <w:rPr>
                <w:color w:val="auto"/>
                <w:sz w:val="18"/>
                <w:szCs w:val="18"/>
                <w:lang w:val="sr-Cyrl-CS"/>
              </w:rPr>
              <w:t>Мерошина</w:t>
            </w:r>
          </w:p>
        </w:tc>
        <w:tc>
          <w:tcPr>
            <w:tcW w:w="1808" w:type="dxa"/>
          </w:tcPr>
          <w:p w14:paraId="47F67A30" w14:textId="4CFDB347" w:rsidR="000C17FF" w:rsidRPr="00091956" w:rsidRDefault="000C17FF" w:rsidP="00565A08">
            <w:pPr>
              <w:pStyle w:val="Default"/>
              <w:jc w:val="center"/>
              <w:rPr>
                <w:color w:val="000000" w:themeColor="text1"/>
                <w:sz w:val="18"/>
                <w:szCs w:val="18"/>
                <w:lang w:val="sr-Cyrl-CS"/>
              </w:rPr>
            </w:pPr>
            <w:r w:rsidRPr="00091956">
              <w:rPr>
                <w:color w:val="000000" w:themeColor="text1"/>
                <w:sz w:val="18"/>
                <w:szCs w:val="18"/>
                <w:lang w:val="sr-Cyrl-CS"/>
              </w:rPr>
              <w:t>1347</w:t>
            </w:r>
          </w:p>
        </w:tc>
        <w:tc>
          <w:tcPr>
            <w:tcW w:w="1809" w:type="dxa"/>
          </w:tcPr>
          <w:p w14:paraId="55BA5509" w14:textId="441EC67C"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1380</w:t>
            </w:r>
          </w:p>
        </w:tc>
      </w:tr>
      <w:tr w:rsidR="000C17FF" w14:paraId="0F5B2C0D" w14:textId="77777777" w:rsidTr="000C17FF">
        <w:tc>
          <w:tcPr>
            <w:tcW w:w="1800" w:type="dxa"/>
          </w:tcPr>
          <w:p w14:paraId="34457C13" w14:textId="2840606F" w:rsidR="000C17FF" w:rsidRPr="00F6521E" w:rsidRDefault="000C17FF" w:rsidP="00565A08">
            <w:pPr>
              <w:pStyle w:val="Default"/>
              <w:jc w:val="center"/>
              <w:rPr>
                <w:b/>
                <w:bCs/>
                <w:color w:val="auto"/>
                <w:sz w:val="18"/>
                <w:szCs w:val="18"/>
                <w:lang w:val="sr-Cyrl-CS"/>
              </w:rPr>
            </w:pPr>
            <w:r w:rsidRPr="00F6521E">
              <w:rPr>
                <w:b/>
                <w:bCs/>
                <w:color w:val="auto"/>
                <w:sz w:val="18"/>
                <w:szCs w:val="18"/>
                <w:lang w:val="sr-Cyrl-CS"/>
              </w:rPr>
              <w:t>Дољевац</w:t>
            </w:r>
          </w:p>
        </w:tc>
        <w:tc>
          <w:tcPr>
            <w:tcW w:w="1808" w:type="dxa"/>
          </w:tcPr>
          <w:p w14:paraId="68B5B406" w14:textId="55FD580F" w:rsidR="000C17FF" w:rsidRPr="00D1125C" w:rsidRDefault="000C17FF" w:rsidP="00565A08">
            <w:pPr>
              <w:pStyle w:val="Default"/>
              <w:jc w:val="center"/>
              <w:rPr>
                <w:bCs/>
                <w:color w:val="FF0000"/>
                <w:sz w:val="18"/>
                <w:szCs w:val="18"/>
                <w:lang w:val="sr-Cyrl-CS"/>
              </w:rPr>
            </w:pPr>
            <w:r w:rsidRPr="00D1125C">
              <w:rPr>
                <w:bCs/>
                <w:color w:val="000000" w:themeColor="text1"/>
                <w:sz w:val="18"/>
                <w:szCs w:val="18"/>
                <w:lang w:val="sr-Cyrl-CS"/>
              </w:rPr>
              <w:t>1079</w:t>
            </w:r>
          </w:p>
        </w:tc>
        <w:tc>
          <w:tcPr>
            <w:tcW w:w="1809" w:type="dxa"/>
          </w:tcPr>
          <w:p w14:paraId="1DC84331" w14:textId="794D93A8" w:rsidR="000C17FF" w:rsidRPr="000C17FF" w:rsidRDefault="000C17FF" w:rsidP="00565A08">
            <w:pPr>
              <w:pStyle w:val="Default"/>
              <w:jc w:val="center"/>
              <w:rPr>
                <w:bCs/>
                <w:color w:val="FF0000"/>
                <w:sz w:val="18"/>
                <w:szCs w:val="18"/>
                <w:lang w:val="sr-Cyrl-CS"/>
              </w:rPr>
            </w:pPr>
            <w:r w:rsidRPr="000C17FF">
              <w:rPr>
                <w:bCs/>
                <w:color w:val="auto"/>
                <w:sz w:val="18"/>
                <w:szCs w:val="18"/>
                <w:lang w:val="sr-Cyrl-CS"/>
              </w:rPr>
              <w:t>1209</w:t>
            </w:r>
          </w:p>
        </w:tc>
      </w:tr>
      <w:tr w:rsidR="000C17FF" w14:paraId="19040BD5" w14:textId="77777777" w:rsidTr="000C17FF">
        <w:tc>
          <w:tcPr>
            <w:tcW w:w="1800" w:type="dxa"/>
          </w:tcPr>
          <w:p w14:paraId="7B55CED0" w14:textId="7A9DE253" w:rsidR="000C17FF" w:rsidRDefault="000C17FF" w:rsidP="00565A08">
            <w:pPr>
              <w:pStyle w:val="Default"/>
              <w:jc w:val="center"/>
              <w:rPr>
                <w:color w:val="auto"/>
                <w:sz w:val="18"/>
                <w:szCs w:val="18"/>
                <w:lang w:val="sr-Cyrl-CS"/>
              </w:rPr>
            </w:pPr>
            <w:r>
              <w:rPr>
                <w:color w:val="auto"/>
                <w:sz w:val="18"/>
                <w:szCs w:val="18"/>
                <w:lang w:val="sr-Cyrl-CS"/>
              </w:rPr>
              <w:t>Ниш</w:t>
            </w:r>
          </w:p>
        </w:tc>
        <w:tc>
          <w:tcPr>
            <w:tcW w:w="1808" w:type="dxa"/>
          </w:tcPr>
          <w:p w14:paraId="25EBF661" w14:textId="4C376D01"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17689</w:t>
            </w:r>
          </w:p>
        </w:tc>
        <w:tc>
          <w:tcPr>
            <w:tcW w:w="1809" w:type="dxa"/>
          </w:tcPr>
          <w:p w14:paraId="6857A19B" w14:textId="29D98527" w:rsidR="000C17FF" w:rsidRPr="008C5059" w:rsidRDefault="000C17FF" w:rsidP="00565A08">
            <w:pPr>
              <w:pStyle w:val="Default"/>
              <w:jc w:val="center"/>
              <w:rPr>
                <w:color w:val="FF0000"/>
                <w:sz w:val="18"/>
                <w:szCs w:val="18"/>
                <w:lang w:val="sr-Cyrl-CS"/>
              </w:rPr>
            </w:pPr>
            <w:r w:rsidRPr="00091956">
              <w:rPr>
                <w:color w:val="000000" w:themeColor="text1"/>
                <w:sz w:val="18"/>
                <w:szCs w:val="18"/>
                <w:lang w:val="sr-Cyrl-CS"/>
              </w:rPr>
              <w:t>19074</w:t>
            </w:r>
          </w:p>
        </w:tc>
      </w:tr>
    </w:tbl>
    <w:p w14:paraId="7B62B10F" w14:textId="142F8742" w:rsidR="00A76766" w:rsidRDefault="00A76766" w:rsidP="009A3562">
      <w:pPr>
        <w:pStyle w:val="Default"/>
        <w:jc w:val="both"/>
        <w:rPr>
          <w:color w:val="auto"/>
          <w:lang w:val="sr-Cyrl-CS"/>
        </w:rPr>
      </w:pPr>
    </w:p>
    <w:p w14:paraId="7E64BDB9" w14:textId="77777777" w:rsidR="00A76766" w:rsidRPr="00565A08" w:rsidRDefault="00A76766" w:rsidP="009A3562">
      <w:pPr>
        <w:pStyle w:val="Default"/>
        <w:jc w:val="both"/>
        <w:rPr>
          <w:color w:val="auto"/>
          <w:lang w:val="sr-Cyrl-CS"/>
        </w:rPr>
      </w:pPr>
    </w:p>
    <w:p w14:paraId="78C5FFEB" w14:textId="41EC61C5" w:rsidR="00723364" w:rsidRDefault="004B68C3" w:rsidP="00A76766">
      <w:pPr>
        <w:pStyle w:val="Default"/>
        <w:spacing w:after="60"/>
        <w:ind w:firstLine="720"/>
        <w:jc w:val="both"/>
        <w:rPr>
          <w:color w:val="auto"/>
          <w:lang w:val="sr-Cyrl-CS"/>
        </w:rPr>
      </w:pPr>
      <w:proofErr w:type="spellStart"/>
      <w:r w:rsidRPr="00C00ECC">
        <w:rPr>
          <w:color w:val="auto"/>
        </w:rPr>
        <w:t>Опште</w:t>
      </w:r>
      <w:proofErr w:type="spellEnd"/>
      <w:r w:rsidRPr="00C00ECC">
        <w:rPr>
          <w:color w:val="auto"/>
        </w:rPr>
        <w:t xml:space="preserve"> </w:t>
      </w:r>
      <w:proofErr w:type="spellStart"/>
      <w:r w:rsidR="00FF0792" w:rsidRPr="00C00ECC">
        <w:rPr>
          <w:color w:val="auto"/>
        </w:rPr>
        <w:t>карактеристике</w:t>
      </w:r>
      <w:proofErr w:type="spellEnd"/>
      <w:r w:rsidR="00FF0792" w:rsidRPr="00C00ECC">
        <w:rPr>
          <w:color w:val="auto"/>
        </w:rPr>
        <w:t xml:space="preserve"> </w:t>
      </w:r>
      <w:proofErr w:type="spellStart"/>
      <w:r w:rsidR="00FF0792" w:rsidRPr="00C00ECC">
        <w:rPr>
          <w:color w:val="auto"/>
        </w:rPr>
        <w:t>тржишта</w:t>
      </w:r>
      <w:proofErr w:type="spellEnd"/>
      <w:r w:rsidR="00FF0792" w:rsidRPr="00C00ECC">
        <w:rPr>
          <w:color w:val="auto"/>
        </w:rPr>
        <w:t xml:space="preserve"> </w:t>
      </w:r>
      <w:proofErr w:type="spellStart"/>
      <w:r w:rsidR="00FF0792" w:rsidRPr="00C00ECC">
        <w:rPr>
          <w:color w:val="auto"/>
        </w:rPr>
        <w:t>рада</w:t>
      </w:r>
      <w:proofErr w:type="spellEnd"/>
      <w:r w:rsidR="00FF0792" w:rsidRPr="00C00ECC">
        <w:rPr>
          <w:color w:val="auto"/>
        </w:rPr>
        <w:t xml:space="preserve"> 20</w:t>
      </w:r>
      <w:r w:rsidR="00FF0792" w:rsidRPr="00C00ECC">
        <w:rPr>
          <w:color w:val="auto"/>
          <w:lang w:val="sr-Cyrl-CS"/>
        </w:rPr>
        <w:t>2</w:t>
      </w:r>
      <w:r w:rsidR="003D0CF4">
        <w:rPr>
          <w:color w:val="auto"/>
          <w:lang w:val="sr-Cyrl-CS"/>
        </w:rPr>
        <w:t>3</w:t>
      </w:r>
      <w:r w:rsidRPr="00C00ECC">
        <w:rPr>
          <w:color w:val="auto"/>
        </w:rPr>
        <w:t xml:space="preserve">. </w:t>
      </w:r>
      <w:proofErr w:type="spellStart"/>
      <w:r w:rsidRPr="00C00ECC">
        <w:rPr>
          <w:color w:val="auto"/>
        </w:rPr>
        <w:t>године</w:t>
      </w:r>
      <w:proofErr w:type="spellEnd"/>
      <w:r w:rsidRPr="00C00ECC">
        <w:rPr>
          <w:color w:val="auto"/>
        </w:rPr>
        <w:t xml:space="preserve"> </w:t>
      </w:r>
      <w:proofErr w:type="spellStart"/>
      <w:r w:rsidRPr="00C00ECC">
        <w:rPr>
          <w:color w:val="auto"/>
        </w:rPr>
        <w:t>су</w:t>
      </w:r>
      <w:proofErr w:type="spellEnd"/>
      <w:r w:rsidRPr="00C00ECC">
        <w:rPr>
          <w:color w:val="auto"/>
        </w:rPr>
        <w:t xml:space="preserve"> </w:t>
      </w:r>
      <w:proofErr w:type="spellStart"/>
      <w:r w:rsidRPr="00C00ECC">
        <w:rPr>
          <w:color w:val="auto"/>
        </w:rPr>
        <w:t>неусаглашеност</w:t>
      </w:r>
      <w:proofErr w:type="spellEnd"/>
      <w:r w:rsidRPr="00C00ECC">
        <w:rPr>
          <w:color w:val="auto"/>
        </w:rPr>
        <w:t xml:space="preserve"> </w:t>
      </w:r>
      <w:proofErr w:type="spellStart"/>
      <w:r w:rsidRPr="00C00ECC">
        <w:rPr>
          <w:color w:val="auto"/>
        </w:rPr>
        <w:t>понуде</w:t>
      </w:r>
      <w:proofErr w:type="spellEnd"/>
      <w:r w:rsidRPr="00C00ECC">
        <w:rPr>
          <w:color w:val="auto"/>
        </w:rPr>
        <w:t xml:space="preserve"> и </w:t>
      </w:r>
      <w:proofErr w:type="spellStart"/>
      <w:r w:rsidRPr="00C00ECC">
        <w:rPr>
          <w:color w:val="auto"/>
        </w:rPr>
        <w:t>потражње</w:t>
      </w:r>
      <w:proofErr w:type="spellEnd"/>
      <w:r w:rsidRPr="00C00ECC">
        <w:rPr>
          <w:color w:val="auto"/>
        </w:rPr>
        <w:t xml:space="preserve"> </w:t>
      </w:r>
      <w:proofErr w:type="spellStart"/>
      <w:r w:rsidRPr="00C00ECC">
        <w:rPr>
          <w:color w:val="auto"/>
        </w:rPr>
        <w:t>радне</w:t>
      </w:r>
      <w:proofErr w:type="spellEnd"/>
      <w:r w:rsidRPr="00C00ECC">
        <w:rPr>
          <w:color w:val="auto"/>
        </w:rPr>
        <w:t xml:space="preserve"> </w:t>
      </w:r>
      <w:proofErr w:type="spellStart"/>
      <w:r w:rsidRPr="00C00ECC">
        <w:rPr>
          <w:color w:val="auto"/>
        </w:rPr>
        <w:t>снаге</w:t>
      </w:r>
      <w:proofErr w:type="spellEnd"/>
      <w:r w:rsidRPr="00C00ECC">
        <w:rPr>
          <w:color w:val="auto"/>
        </w:rPr>
        <w:t xml:space="preserve">, </w:t>
      </w:r>
      <w:proofErr w:type="spellStart"/>
      <w:r w:rsidRPr="00C00ECC">
        <w:rPr>
          <w:color w:val="auto"/>
        </w:rPr>
        <w:t>средња</w:t>
      </w:r>
      <w:proofErr w:type="spellEnd"/>
      <w:r w:rsidRPr="00C00ECC">
        <w:rPr>
          <w:color w:val="auto"/>
        </w:rPr>
        <w:t xml:space="preserve"> </w:t>
      </w:r>
      <w:proofErr w:type="spellStart"/>
      <w:r w:rsidRPr="00C00ECC">
        <w:rPr>
          <w:color w:val="auto"/>
        </w:rPr>
        <w:t>стопа</w:t>
      </w:r>
      <w:proofErr w:type="spellEnd"/>
      <w:r w:rsidRPr="00C00ECC">
        <w:rPr>
          <w:color w:val="auto"/>
        </w:rPr>
        <w:t xml:space="preserve"> </w:t>
      </w:r>
      <w:proofErr w:type="spellStart"/>
      <w:r w:rsidRPr="00C00ECC">
        <w:rPr>
          <w:color w:val="auto"/>
        </w:rPr>
        <w:t>незапослености</w:t>
      </w:r>
      <w:proofErr w:type="spellEnd"/>
      <w:r w:rsidRPr="00C00ECC">
        <w:rPr>
          <w:color w:val="auto"/>
        </w:rPr>
        <w:t xml:space="preserve">, </w:t>
      </w:r>
      <w:proofErr w:type="spellStart"/>
      <w:r w:rsidRPr="00C00ECC">
        <w:rPr>
          <w:color w:val="auto"/>
        </w:rPr>
        <w:t>велико</w:t>
      </w:r>
      <w:proofErr w:type="spellEnd"/>
      <w:r w:rsidRPr="00C00ECC">
        <w:rPr>
          <w:color w:val="auto"/>
        </w:rPr>
        <w:t xml:space="preserve"> </w:t>
      </w:r>
      <w:proofErr w:type="spellStart"/>
      <w:r w:rsidRPr="00C00ECC">
        <w:rPr>
          <w:color w:val="auto"/>
        </w:rPr>
        <w:t>учешће</w:t>
      </w:r>
      <w:proofErr w:type="spellEnd"/>
      <w:r w:rsidRPr="00C00ECC">
        <w:rPr>
          <w:color w:val="auto"/>
        </w:rPr>
        <w:t xml:space="preserve"> </w:t>
      </w:r>
      <w:proofErr w:type="spellStart"/>
      <w:r w:rsidRPr="00C00ECC">
        <w:rPr>
          <w:color w:val="auto"/>
        </w:rPr>
        <w:t>дугорочно</w:t>
      </w:r>
      <w:proofErr w:type="spellEnd"/>
      <w:r w:rsidRPr="00C00ECC">
        <w:rPr>
          <w:color w:val="auto"/>
        </w:rPr>
        <w:t xml:space="preserve"> </w:t>
      </w:r>
      <w:proofErr w:type="spellStart"/>
      <w:r w:rsidRPr="00C00ECC">
        <w:rPr>
          <w:color w:val="auto"/>
        </w:rPr>
        <w:t>незапослених</w:t>
      </w:r>
      <w:proofErr w:type="spellEnd"/>
      <w:r w:rsidRPr="00C00ECC">
        <w:rPr>
          <w:color w:val="auto"/>
        </w:rPr>
        <w:t xml:space="preserve"> </w:t>
      </w:r>
      <w:proofErr w:type="spellStart"/>
      <w:r w:rsidRPr="00C00ECC">
        <w:rPr>
          <w:color w:val="auto"/>
        </w:rPr>
        <w:t>лица</w:t>
      </w:r>
      <w:proofErr w:type="spellEnd"/>
      <w:r w:rsidRPr="00C00ECC">
        <w:rPr>
          <w:color w:val="auto"/>
        </w:rPr>
        <w:t xml:space="preserve">, </w:t>
      </w:r>
      <w:proofErr w:type="spellStart"/>
      <w:r w:rsidRPr="00C00ECC">
        <w:rPr>
          <w:color w:val="auto"/>
        </w:rPr>
        <w:t>смањена</w:t>
      </w:r>
      <w:proofErr w:type="spellEnd"/>
      <w:r w:rsidRPr="00C00ECC">
        <w:rPr>
          <w:color w:val="auto"/>
        </w:rPr>
        <w:t xml:space="preserve"> </w:t>
      </w:r>
      <w:proofErr w:type="spellStart"/>
      <w:r w:rsidRPr="00C00ECC">
        <w:rPr>
          <w:color w:val="auto"/>
        </w:rPr>
        <w:t>стопа</w:t>
      </w:r>
      <w:proofErr w:type="spellEnd"/>
      <w:r w:rsidRPr="00C00ECC">
        <w:rPr>
          <w:color w:val="auto"/>
        </w:rPr>
        <w:t xml:space="preserve"> </w:t>
      </w:r>
      <w:proofErr w:type="spellStart"/>
      <w:r w:rsidRPr="00C00ECC">
        <w:rPr>
          <w:color w:val="auto"/>
        </w:rPr>
        <w:t>незапослености</w:t>
      </w:r>
      <w:proofErr w:type="spellEnd"/>
      <w:r w:rsidRPr="00C00ECC">
        <w:rPr>
          <w:color w:val="auto"/>
        </w:rPr>
        <w:t xml:space="preserve"> </w:t>
      </w:r>
      <w:proofErr w:type="spellStart"/>
      <w:r w:rsidRPr="00C00ECC">
        <w:rPr>
          <w:color w:val="auto"/>
        </w:rPr>
        <w:t>младих</w:t>
      </w:r>
      <w:proofErr w:type="spellEnd"/>
      <w:r w:rsidRPr="00C00ECC">
        <w:rPr>
          <w:color w:val="auto"/>
        </w:rPr>
        <w:t xml:space="preserve">, </w:t>
      </w:r>
      <w:proofErr w:type="spellStart"/>
      <w:r w:rsidRPr="00C00ECC">
        <w:rPr>
          <w:color w:val="auto"/>
        </w:rPr>
        <w:t>неповољна</w:t>
      </w:r>
      <w:proofErr w:type="spellEnd"/>
      <w:r w:rsidRPr="00C00ECC">
        <w:rPr>
          <w:color w:val="auto"/>
        </w:rPr>
        <w:t xml:space="preserve"> </w:t>
      </w:r>
      <w:proofErr w:type="spellStart"/>
      <w:r w:rsidRPr="00C00ECC">
        <w:rPr>
          <w:color w:val="auto"/>
        </w:rPr>
        <w:t>старосна</w:t>
      </w:r>
      <w:proofErr w:type="spellEnd"/>
      <w:r w:rsidRPr="00C00ECC">
        <w:rPr>
          <w:color w:val="auto"/>
        </w:rPr>
        <w:t xml:space="preserve"> и </w:t>
      </w:r>
      <w:proofErr w:type="spellStart"/>
      <w:r w:rsidRPr="00C00ECC">
        <w:rPr>
          <w:color w:val="auto"/>
        </w:rPr>
        <w:t>квалификациона</w:t>
      </w:r>
      <w:proofErr w:type="spellEnd"/>
      <w:r w:rsidRPr="00C00ECC">
        <w:rPr>
          <w:color w:val="auto"/>
        </w:rPr>
        <w:t xml:space="preserve"> </w:t>
      </w:r>
      <w:proofErr w:type="spellStart"/>
      <w:r w:rsidRPr="00C00ECC">
        <w:rPr>
          <w:color w:val="auto"/>
        </w:rPr>
        <w:t>структира</w:t>
      </w:r>
      <w:proofErr w:type="spellEnd"/>
      <w:r w:rsidRPr="00C00ECC">
        <w:rPr>
          <w:color w:val="auto"/>
        </w:rPr>
        <w:t xml:space="preserve"> </w:t>
      </w:r>
      <w:proofErr w:type="spellStart"/>
      <w:r w:rsidRPr="00C00ECC">
        <w:rPr>
          <w:color w:val="auto"/>
        </w:rPr>
        <w:t>незапослених</w:t>
      </w:r>
      <w:proofErr w:type="spellEnd"/>
      <w:r w:rsidRPr="00C00ECC">
        <w:rPr>
          <w:color w:val="auto"/>
        </w:rPr>
        <w:t xml:space="preserve">, </w:t>
      </w:r>
      <w:proofErr w:type="spellStart"/>
      <w:r w:rsidRPr="00C00ECC">
        <w:rPr>
          <w:color w:val="auto"/>
        </w:rPr>
        <w:t>ниска</w:t>
      </w:r>
      <w:proofErr w:type="spellEnd"/>
      <w:r w:rsidRPr="00C00ECC">
        <w:rPr>
          <w:color w:val="auto"/>
        </w:rPr>
        <w:t xml:space="preserve"> </w:t>
      </w:r>
      <w:proofErr w:type="spellStart"/>
      <w:r w:rsidRPr="00C00ECC">
        <w:rPr>
          <w:color w:val="auto"/>
        </w:rPr>
        <w:t>мобилност</w:t>
      </w:r>
      <w:proofErr w:type="spellEnd"/>
      <w:r w:rsidRPr="00C00ECC">
        <w:rPr>
          <w:color w:val="auto"/>
        </w:rPr>
        <w:t xml:space="preserve"> </w:t>
      </w:r>
      <w:proofErr w:type="spellStart"/>
      <w:r w:rsidRPr="00C00ECC">
        <w:rPr>
          <w:color w:val="auto"/>
        </w:rPr>
        <w:t>радне</w:t>
      </w:r>
      <w:proofErr w:type="spellEnd"/>
      <w:r w:rsidRPr="00C00ECC">
        <w:rPr>
          <w:color w:val="auto"/>
        </w:rPr>
        <w:t xml:space="preserve"> </w:t>
      </w:r>
      <w:proofErr w:type="spellStart"/>
      <w:r w:rsidRPr="00C00ECC">
        <w:rPr>
          <w:color w:val="auto"/>
        </w:rPr>
        <w:t>снаге</w:t>
      </w:r>
      <w:proofErr w:type="spellEnd"/>
      <w:r w:rsidRPr="00C00ECC">
        <w:rPr>
          <w:color w:val="auto"/>
        </w:rPr>
        <w:t xml:space="preserve">, </w:t>
      </w:r>
      <w:proofErr w:type="spellStart"/>
      <w:r w:rsidRPr="00C00ECC">
        <w:rPr>
          <w:color w:val="auto"/>
        </w:rPr>
        <w:t>велики</w:t>
      </w:r>
      <w:proofErr w:type="spellEnd"/>
      <w:r w:rsidRPr="00C00ECC">
        <w:rPr>
          <w:color w:val="auto"/>
        </w:rPr>
        <w:t xml:space="preserve"> </w:t>
      </w:r>
      <w:proofErr w:type="spellStart"/>
      <w:r w:rsidRPr="00C00ECC">
        <w:rPr>
          <w:color w:val="auto"/>
        </w:rPr>
        <w:t>број</w:t>
      </w:r>
      <w:proofErr w:type="spellEnd"/>
      <w:r w:rsidRPr="00C00ECC">
        <w:rPr>
          <w:color w:val="auto"/>
        </w:rPr>
        <w:t xml:space="preserve"> </w:t>
      </w:r>
      <w:proofErr w:type="spellStart"/>
      <w:r w:rsidRPr="00C00ECC">
        <w:rPr>
          <w:color w:val="auto"/>
        </w:rPr>
        <w:t>незапослених</w:t>
      </w:r>
      <w:proofErr w:type="spellEnd"/>
      <w:r w:rsidRPr="00C00ECC">
        <w:rPr>
          <w:color w:val="auto"/>
        </w:rPr>
        <w:t xml:space="preserve"> </w:t>
      </w:r>
      <w:proofErr w:type="spellStart"/>
      <w:r w:rsidRPr="00C00ECC">
        <w:rPr>
          <w:color w:val="auto"/>
        </w:rPr>
        <w:t>који</w:t>
      </w:r>
      <w:proofErr w:type="spellEnd"/>
      <w:r w:rsidRPr="00C00ECC">
        <w:rPr>
          <w:color w:val="auto"/>
        </w:rPr>
        <w:t xml:space="preserve"> </w:t>
      </w:r>
      <w:proofErr w:type="spellStart"/>
      <w:r w:rsidRPr="00C00ECC">
        <w:rPr>
          <w:color w:val="auto"/>
        </w:rPr>
        <w:t>припадају</w:t>
      </w:r>
      <w:proofErr w:type="spellEnd"/>
      <w:r w:rsidRPr="00C00ECC">
        <w:rPr>
          <w:color w:val="auto"/>
        </w:rPr>
        <w:t xml:space="preserve"> </w:t>
      </w:r>
      <w:proofErr w:type="spellStart"/>
      <w:r w:rsidRPr="00C00ECC">
        <w:rPr>
          <w:color w:val="auto"/>
        </w:rPr>
        <w:t>теже</w:t>
      </w:r>
      <w:proofErr w:type="spellEnd"/>
      <w:r w:rsidRPr="00C00ECC">
        <w:rPr>
          <w:color w:val="auto"/>
        </w:rPr>
        <w:t xml:space="preserve"> </w:t>
      </w:r>
      <w:proofErr w:type="spellStart"/>
      <w:r w:rsidRPr="00C00ECC">
        <w:rPr>
          <w:color w:val="auto"/>
        </w:rPr>
        <w:t>запошљивим</w:t>
      </w:r>
      <w:proofErr w:type="spellEnd"/>
      <w:r w:rsidRPr="00C00ECC">
        <w:rPr>
          <w:color w:val="auto"/>
        </w:rPr>
        <w:t xml:space="preserve"> </w:t>
      </w:r>
      <w:proofErr w:type="spellStart"/>
      <w:r w:rsidRPr="00C00ECC">
        <w:rPr>
          <w:color w:val="auto"/>
        </w:rPr>
        <w:t>категоријама</w:t>
      </w:r>
      <w:proofErr w:type="spellEnd"/>
      <w:r w:rsidRPr="00C00ECC">
        <w:rPr>
          <w:color w:val="auto"/>
        </w:rPr>
        <w:t xml:space="preserve">, </w:t>
      </w:r>
      <w:proofErr w:type="spellStart"/>
      <w:r w:rsidRPr="00C00ECC">
        <w:rPr>
          <w:color w:val="auto"/>
        </w:rPr>
        <w:t>као</w:t>
      </w:r>
      <w:proofErr w:type="spellEnd"/>
      <w:r w:rsidRPr="00C00ECC">
        <w:rPr>
          <w:color w:val="auto"/>
        </w:rPr>
        <w:t xml:space="preserve"> и </w:t>
      </w:r>
      <w:proofErr w:type="spellStart"/>
      <w:r w:rsidRPr="00C00ECC">
        <w:rPr>
          <w:color w:val="auto"/>
        </w:rPr>
        <w:t>велики</w:t>
      </w:r>
      <w:proofErr w:type="spellEnd"/>
      <w:r w:rsidRPr="00C00ECC">
        <w:rPr>
          <w:color w:val="auto"/>
        </w:rPr>
        <w:t xml:space="preserve"> </w:t>
      </w:r>
      <w:proofErr w:type="spellStart"/>
      <w:r w:rsidRPr="00C00ECC">
        <w:rPr>
          <w:color w:val="auto"/>
        </w:rPr>
        <w:t>број</w:t>
      </w:r>
      <w:proofErr w:type="spellEnd"/>
      <w:r w:rsidRPr="00C00ECC">
        <w:rPr>
          <w:color w:val="auto"/>
        </w:rPr>
        <w:t xml:space="preserve"> </w:t>
      </w:r>
      <w:proofErr w:type="spellStart"/>
      <w:r w:rsidRPr="00C00ECC">
        <w:rPr>
          <w:color w:val="auto"/>
        </w:rPr>
        <w:t>ангажованих</w:t>
      </w:r>
      <w:proofErr w:type="spellEnd"/>
      <w:r w:rsidRPr="00C00ECC">
        <w:rPr>
          <w:color w:val="auto"/>
        </w:rPr>
        <w:t xml:space="preserve"> </w:t>
      </w:r>
      <w:proofErr w:type="spellStart"/>
      <w:r w:rsidRPr="00C00ECC">
        <w:rPr>
          <w:color w:val="auto"/>
        </w:rPr>
        <w:t>лица</w:t>
      </w:r>
      <w:proofErr w:type="spellEnd"/>
      <w:r w:rsidRPr="00C00ECC">
        <w:rPr>
          <w:color w:val="auto"/>
        </w:rPr>
        <w:t xml:space="preserve"> у </w:t>
      </w:r>
      <w:proofErr w:type="spellStart"/>
      <w:r w:rsidRPr="00C00ECC">
        <w:rPr>
          <w:color w:val="auto"/>
        </w:rPr>
        <w:t>сивој</w:t>
      </w:r>
      <w:proofErr w:type="spellEnd"/>
      <w:r w:rsidRPr="00C00ECC">
        <w:rPr>
          <w:color w:val="auto"/>
        </w:rPr>
        <w:t xml:space="preserve"> </w:t>
      </w:r>
      <w:proofErr w:type="spellStart"/>
      <w:r w:rsidRPr="00C00ECC">
        <w:rPr>
          <w:color w:val="auto"/>
        </w:rPr>
        <w:t>економији</w:t>
      </w:r>
      <w:proofErr w:type="spellEnd"/>
      <w:r w:rsidRPr="00C00ECC">
        <w:rPr>
          <w:color w:val="auto"/>
        </w:rPr>
        <w:t xml:space="preserve"> </w:t>
      </w:r>
      <w:proofErr w:type="spellStart"/>
      <w:r w:rsidRPr="00C00ECC">
        <w:rPr>
          <w:color w:val="auto"/>
        </w:rPr>
        <w:t>код</w:t>
      </w:r>
      <w:proofErr w:type="spellEnd"/>
      <w:r w:rsidRPr="00C00ECC">
        <w:rPr>
          <w:color w:val="auto"/>
        </w:rPr>
        <w:t xml:space="preserve"> </w:t>
      </w:r>
      <w:proofErr w:type="spellStart"/>
      <w:r w:rsidRPr="00C00ECC">
        <w:rPr>
          <w:color w:val="auto"/>
        </w:rPr>
        <w:t>приватних</w:t>
      </w:r>
      <w:proofErr w:type="spellEnd"/>
      <w:r w:rsidRPr="00C00ECC">
        <w:rPr>
          <w:color w:val="auto"/>
        </w:rPr>
        <w:t xml:space="preserve"> </w:t>
      </w:r>
      <w:proofErr w:type="spellStart"/>
      <w:r w:rsidRPr="00C00ECC">
        <w:rPr>
          <w:color w:val="auto"/>
        </w:rPr>
        <w:t>послодаваца</w:t>
      </w:r>
      <w:proofErr w:type="spellEnd"/>
      <w:r w:rsidRPr="00C00ECC">
        <w:rPr>
          <w:color w:val="auto"/>
        </w:rPr>
        <w:t xml:space="preserve">. </w:t>
      </w:r>
    </w:p>
    <w:p w14:paraId="0C1EBCF5" w14:textId="77777777" w:rsidR="00A76766" w:rsidRPr="00A76766" w:rsidRDefault="00A76766" w:rsidP="00A54639">
      <w:pPr>
        <w:pStyle w:val="Default"/>
        <w:spacing w:after="60"/>
        <w:jc w:val="both"/>
        <w:rPr>
          <w:color w:val="auto"/>
          <w:lang w:val="sr-Cyrl-CS"/>
        </w:rPr>
      </w:pPr>
    </w:p>
    <w:p w14:paraId="5EF7E4FD" w14:textId="315C91CC" w:rsidR="004B68C3" w:rsidRPr="009A3562" w:rsidRDefault="00A54639" w:rsidP="00A76766">
      <w:pPr>
        <w:pStyle w:val="Heading2"/>
        <w:rPr>
          <w:lang w:val="sr-Cyrl-CS"/>
        </w:rPr>
      </w:pPr>
      <w:bookmarkStart w:id="5" w:name="_Toc70511500"/>
      <w:r>
        <w:rPr>
          <w:lang w:val="sr-Cyrl-RS"/>
        </w:rPr>
        <w:t>2.2.</w:t>
      </w:r>
      <w:r w:rsidR="009A3562" w:rsidRPr="009A3562">
        <w:rPr>
          <w:lang w:val="sr-Cyrl-RS"/>
        </w:rPr>
        <w:t>СТРУКТУРА НЕЗАПОСЛЕНИХ</w:t>
      </w:r>
      <w:bookmarkEnd w:id="5"/>
    </w:p>
    <w:p w14:paraId="6B0EABE2" w14:textId="77777777" w:rsidR="001A18BC" w:rsidRDefault="001A18BC" w:rsidP="007F497E">
      <w:pPr>
        <w:pStyle w:val="Default"/>
        <w:rPr>
          <w:b/>
          <w:i/>
          <w:color w:val="auto"/>
          <w:sz w:val="22"/>
          <w:szCs w:val="22"/>
          <w:lang w:val="sr-Cyrl-CS"/>
        </w:rPr>
      </w:pPr>
    </w:p>
    <w:p w14:paraId="2CE4DD16" w14:textId="4D3D682A" w:rsidR="00723364" w:rsidRPr="00723364" w:rsidRDefault="00B76352" w:rsidP="006405DE">
      <w:pPr>
        <w:pStyle w:val="Default"/>
        <w:jc w:val="center"/>
        <w:rPr>
          <w:i/>
          <w:color w:val="auto"/>
          <w:sz w:val="22"/>
          <w:szCs w:val="22"/>
          <w:lang w:val="sr-Cyrl-CS"/>
        </w:rPr>
      </w:pPr>
      <w:r w:rsidRPr="00B76352">
        <w:rPr>
          <w:b/>
          <w:i/>
          <w:color w:val="auto"/>
          <w:sz w:val="22"/>
          <w:szCs w:val="22"/>
          <w:lang w:val="sr-Cyrl-CS"/>
        </w:rPr>
        <w:t>Графикон 1.</w:t>
      </w:r>
      <w:r>
        <w:rPr>
          <w:i/>
          <w:color w:val="auto"/>
          <w:sz w:val="22"/>
          <w:szCs w:val="22"/>
          <w:lang w:val="sr-Cyrl-CS"/>
        </w:rPr>
        <w:t xml:space="preserve"> </w:t>
      </w:r>
      <w:r w:rsidR="003D155F">
        <w:rPr>
          <w:i/>
          <w:color w:val="auto"/>
          <w:sz w:val="22"/>
          <w:szCs w:val="22"/>
          <w:lang w:val="sr-Cyrl-CS"/>
        </w:rPr>
        <w:t xml:space="preserve">Број и полна структура незапослених, преглед по месецима </w:t>
      </w:r>
    </w:p>
    <w:p w14:paraId="6B140CFC" w14:textId="4F28CB3C" w:rsidR="00FF5315" w:rsidRPr="007F497E" w:rsidRDefault="007F497E" w:rsidP="007F497E">
      <w:pPr>
        <w:jc w:val="center"/>
        <w:rPr>
          <w:noProof/>
        </w:rPr>
      </w:pPr>
      <w:r>
        <w:rPr>
          <w:noProof/>
        </w:rPr>
        <w:lastRenderedPageBreak/>
        <w:drawing>
          <wp:inline distT="0" distB="0" distL="0" distR="0" wp14:anchorId="32F73029" wp14:editId="5D9315BB">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4313C2" w14:textId="77777777" w:rsidR="001C3543" w:rsidRDefault="001C3543" w:rsidP="006405DE">
      <w:pPr>
        <w:spacing w:after="0" w:line="240" w:lineRule="auto"/>
        <w:jc w:val="center"/>
        <w:rPr>
          <w:rFonts w:ascii="Times New Roman" w:hAnsi="Times New Roman" w:cs="Times New Roman"/>
          <w:b/>
          <w:i/>
          <w:lang w:val="sr-Cyrl-CS"/>
        </w:rPr>
      </w:pPr>
    </w:p>
    <w:p w14:paraId="5759EF30" w14:textId="2E5AA7FC" w:rsidR="006405DE" w:rsidRDefault="00B76352" w:rsidP="006405DE">
      <w:pPr>
        <w:spacing w:after="0" w:line="240" w:lineRule="auto"/>
        <w:jc w:val="center"/>
        <w:rPr>
          <w:rFonts w:ascii="Times New Roman" w:hAnsi="Times New Roman" w:cs="Times New Roman"/>
          <w:i/>
          <w:lang w:val="sr-Cyrl-CS"/>
        </w:rPr>
      </w:pPr>
      <w:r>
        <w:rPr>
          <w:rFonts w:ascii="Times New Roman" w:hAnsi="Times New Roman" w:cs="Times New Roman"/>
          <w:b/>
          <w:i/>
          <w:lang w:val="sr-Cyrl-CS"/>
        </w:rPr>
        <w:t xml:space="preserve">Графикон 2. </w:t>
      </w:r>
      <w:r w:rsidR="006405DE" w:rsidRPr="00994BD3">
        <w:rPr>
          <w:rFonts w:ascii="Times New Roman" w:hAnsi="Times New Roman" w:cs="Times New Roman"/>
          <w:i/>
          <w:lang w:val="sr-Cyrl-CS"/>
        </w:rPr>
        <w:t>Незапослена лица по степену стручне спреме и полу</w:t>
      </w:r>
    </w:p>
    <w:p w14:paraId="66EB2B89" w14:textId="01275F79" w:rsidR="00A32A82" w:rsidRDefault="00A32A82" w:rsidP="006405DE">
      <w:pPr>
        <w:spacing w:after="0" w:line="240" w:lineRule="auto"/>
        <w:jc w:val="center"/>
        <w:rPr>
          <w:rFonts w:ascii="Times New Roman" w:hAnsi="Times New Roman" w:cs="Times New Roman"/>
          <w:i/>
          <w:lang w:val="sr-Cyrl-CS"/>
        </w:rPr>
      </w:pPr>
    </w:p>
    <w:p w14:paraId="5E865788" w14:textId="62D8ED8C" w:rsidR="00A32A82" w:rsidRDefault="00A32A82" w:rsidP="006405DE">
      <w:pPr>
        <w:spacing w:after="0" w:line="240" w:lineRule="auto"/>
        <w:jc w:val="center"/>
        <w:rPr>
          <w:rFonts w:ascii="Times New Roman" w:hAnsi="Times New Roman" w:cs="Times New Roman"/>
          <w:i/>
          <w:lang w:val="sr-Cyrl-CS"/>
        </w:rPr>
      </w:pPr>
    </w:p>
    <w:p w14:paraId="371E03CE" w14:textId="1584B78D" w:rsidR="00A32A82" w:rsidRDefault="00A32A82" w:rsidP="006405DE">
      <w:pPr>
        <w:spacing w:after="0" w:line="240" w:lineRule="auto"/>
        <w:jc w:val="center"/>
        <w:rPr>
          <w:rFonts w:ascii="Times New Roman" w:hAnsi="Times New Roman" w:cs="Times New Roman"/>
          <w:i/>
          <w:lang w:val="sr-Cyrl-CS"/>
        </w:rPr>
      </w:pPr>
    </w:p>
    <w:p w14:paraId="1F825B2A" w14:textId="1F4F2E68" w:rsidR="00A32A82" w:rsidRDefault="00A32A82" w:rsidP="006405DE">
      <w:pPr>
        <w:spacing w:after="0" w:line="240" w:lineRule="auto"/>
        <w:jc w:val="center"/>
        <w:rPr>
          <w:rFonts w:ascii="Times New Roman" w:hAnsi="Times New Roman" w:cs="Times New Roman"/>
          <w:i/>
          <w:lang w:val="sr-Cyrl-CS"/>
        </w:rPr>
      </w:pPr>
      <w:r>
        <w:rPr>
          <w:noProof/>
        </w:rPr>
        <w:drawing>
          <wp:inline distT="0" distB="0" distL="0" distR="0" wp14:anchorId="3BB4185C" wp14:editId="4C236B6B">
            <wp:extent cx="5486400" cy="3112851"/>
            <wp:effectExtent l="0" t="0" r="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9E90B1" w14:textId="4F21911E" w:rsidR="00A32A82" w:rsidRDefault="00A32A82" w:rsidP="006405DE">
      <w:pPr>
        <w:spacing w:after="0" w:line="240" w:lineRule="auto"/>
        <w:jc w:val="center"/>
        <w:rPr>
          <w:rFonts w:ascii="Times New Roman" w:hAnsi="Times New Roman" w:cs="Times New Roman"/>
          <w:i/>
          <w:lang w:val="sr-Cyrl-CS"/>
        </w:rPr>
      </w:pPr>
    </w:p>
    <w:p w14:paraId="55C91C4A" w14:textId="77777777" w:rsidR="00A32A82" w:rsidRPr="006405DE" w:rsidRDefault="00A32A82" w:rsidP="006405DE">
      <w:pPr>
        <w:spacing w:after="0" w:line="240" w:lineRule="auto"/>
        <w:jc w:val="center"/>
        <w:rPr>
          <w:rFonts w:ascii="Times New Roman" w:hAnsi="Times New Roman" w:cs="Times New Roman"/>
          <w:i/>
          <w:lang w:val="sr-Cyrl-CS"/>
        </w:rPr>
      </w:pPr>
    </w:p>
    <w:p w14:paraId="2466B04B" w14:textId="6E98C67F" w:rsidR="007F497E" w:rsidRPr="007F497E" w:rsidRDefault="007F497E" w:rsidP="007F497E">
      <w:pPr>
        <w:jc w:val="center"/>
        <w:rPr>
          <w:rFonts w:ascii="Times New Roman" w:hAnsi="Times New Roman" w:cs="Times New Roman"/>
          <w:noProof/>
        </w:rPr>
      </w:pPr>
      <w:r>
        <w:rPr>
          <w:rFonts w:ascii="Times New Roman" w:hAnsi="Times New Roman" w:cs="Times New Roman"/>
          <w:noProof/>
        </w:rPr>
        <w:lastRenderedPageBreak/>
        <w:drawing>
          <wp:inline distT="0" distB="0" distL="0" distR="0" wp14:anchorId="15D22756" wp14:editId="3A3BBEDF">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2EA54F" w14:textId="77777777" w:rsidR="00FF5315" w:rsidRDefault="00FF5315" w:rsidP="003D155F">
      <w:pPr>
        <w:pStyle w:val="Default"/>
        <w:rPr>
          <w:color w:val="auto"/>
          <w:sz w:val="22"/>
          <w:szCs w:val="22"/>
          <w:lang w:val="sr-Cyrl-CS"/>
        </w:rPr>
      </w:pPr>
    </w:p>
    <w:p w14:paraId="5988A3EF" w14:textId="62082484" w:rsidR="00FF5315" w:rsidRPr="00FF5315" w:rsidRDefault="00FF5315" w:rsidP="00FF5315">
      <w:pPr>
        <w:pStyle w:val="Default"/>
        <w:jc w:val="center"/>
        <w:rPr>
          <w:i/>
          <w:color w:val="auto"/>
          <w:sz w:val="22"/>
          <w:szCs w:val="22"/>
          <w:lang w:val="sr-Cyrl-CS"/>
        </w:rPr>
      </w:pPr>
      <w:r w:rsidRPr="00B76352">
        <w:rPr>
          <w:b/>
          <w:i/>
          <w:color w:val="auto"/>
          <w:sz w:val="22"/>
          <w:szCs w:val="22"/>
          <w:lang w:val="sr-Cyrl-CS"/>
        </w:rPr>
        <w:t>Графикон 3</w:t>
      </w:r>
      <w:r>
        <w:rPr>
          <w:i/>
          <w:color w:val="auto"/>
          <w:sz w:val="22"/>
          <w:szCs w:val="22"/>
          <w:lang w:val="sr-Cyrl-CS"/>
        </w:rPr>
        <w:t>. Н</w:t>
      </w:r>
      <w:r w:rsidRPr="006405DE">
        <w:rPr>
          <w:i/>
          <w:color w:val="auto"/>
          <w:sz w:val="22"/>
          <w:szCs w:val="22"/>
          <w:lang w:val="sr-Cyrl-CS"/>
        </w:rPr>
        <w:t xml:space="preserve">езапослена лица по старости и полу у месецу </w:t>
      </w:r>
      <w:r w:rsidR="007F497E">
        <w:rPr>
          <w:i/>
          <w:color w:val="auto"/>
          <w:sz w:val="22"/>
          <w:szCs w:val="22"/>
          <w:lang w:val="sr-Cyrl-CS"/>
        </w:rPr>
        <w:t>новембру</w:t>
      </w:r>
      <w:r w:rsidRPr="006405DE">
        <w:rPr>
          <w:i/>
          <w:color w:val="auto"/>
          <w:sz w:val="22"/>
          <w:szCs w:val="22"/>
          <w:lang w:val="sr-Cyrl-CS"/>
        </w:rPr>
        <w:t xml:space="preserve"> 202</w:t>
      </w:r>
      <w:r w:rsidR="007F497E">
        <w:rPr>
          <w:i/>
          <w:color w:val="auto"/>
          <w:sz w:val="22"/>
          <w:szCs w:val="22"/>
          <w:lang w:val="sr-Cyrl-CS"/>
        </w:rPr>
        <w:t>3</w:t>
      </w:r>
      <w:r w:rsidRPr="006405DE">
        <w:rPr>
          <w:i/>
          <w:color w:val="auto"/>
          <w:sz w:val="22"/>
          <w:szCs w:val="22"/>
          <w:lang w:val="sr-Cyrl-CS"/>
        </w:rPr>
        <w:t xml:space="preserve"> године</w:t>
      </w:r>
    </w:p>
    <w:p w14:paraId="6A05F8AA" w14:textId="0D2E860C" w:rsidR="00FF5315" w:rsidRDefault="00FF5315" w:rsidP="00A2484E">
      <w:pPr>
        <w:pStyle w:val="Default"/>
        <w:jc w:val="center"/>
        <w:rPr>
          <w:noProof/>
          <w:color w:val="auto"/>
          <w:sz w:val="22"/>
          <w:szCs w:val="22"/>
        </w:rPr>
      </w:pPr>
    </w:p>
    <w:p w14:paraId="4CD93DB8" w14:textId="635FBD3F" w:rsidR="007F497E" w:rsidRDefault="00F202F0" w:rsidP="00A2484E">
      <w:pPr>
        <w:pStyle w:val="Default"/>
        <w:jc w:val="center"/>
        <w:rPr>
          <w:color w:val="auto"/>
          <w:sz w:val="22"/>
          <w:szCs w:val="22"/>
          <w:lang w:val="sr-Cyrl-CS"/>
        </w:rPr>
      </w:pPr>
      <w:r>
        <w:rPr>
          <w:noProof/>
        </w:rPr>
        <w:drawing>
          <wp:inline distT="0" distB="0" distL="0" distR="0" wp14:anchorId="6AEC17C4" wp14:editId="7E589A08">
            <wp:extent cx="5505855" cy="3287949"/>
            <wp:effectExtent l="0" t="0" r="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062EA2" w14:textId="05684FF9" w:rsidR="007F497E" w:rsidRDefault="007F497E" w:rsidP="00A2484E">
      <w:pPr>
        <w:pStyle w:val="Default"/>
        <w:jc w:val="center"/>
        <w:rPr>
          <w:color w:val="auto"/>
          <w:sz w:val="22"/>
          <w:szCs w:val="22"/>
          <w:lang w:val="sr-Cyrl-CS"/>
        </w:rPr>
      </w:pPr>
    </w:p>
    <w:p w14:paraId="64322745" w14:textId="77777777" w:rsidR="003D155F" w:rsidRPr="006405DE" w:rsidRDefault="003D155F" w:rsidP="00A2484E">
      <w:pPr>
        <w:pStyle w:val="Default"/>
        <w:jc w:val="center"/>
        <w:rPr>
          <w:color w:val="auto"/>
          <w:sz w:val="22"/>
          <w:szCs w:val="22"/>
          <w:lang w:val="sr-Cyrl-CS"/>
        </w:rPr>
      </w:pPr>
    </w:p>
    <w:p w14:paraId="6C39A22B" w14:textId="7FADA80E" w:rsidR="00B76352" w:rsidRPr="007F497E" w:rsidRDefault="00A9546A" w:rsidP="003D155F">
      <w:pPr>
        <w:pStyle w:val="Default"/>
        <w:spacing w:afterLines="60" w:after="144"/>
        <w:ind w:firstLine="360"/>
        <w:jc w:val="both"/>
        <w:rPr>
          <w:color w:val="auto"/>
          <w:lang w:val="sr-Cyrl-CS"/>
        </w:rPr>
      </w:pPr>
      <w:r w:rsidRPr="007F497E">
        <w:rPr>
          <w:color w:val="auto"/>
        </w:rPr>
        <w:t>У п</w:t>
      </w:r>
      <w:r w:rsidRPr="007F497E">
        <w:rPr>
          <w:color w:val="auto"/>
          <w:lang w:val="sr-Cyrl-CS"/>
        </w:rPr>
        <w:t>оследњих 12 месеци</w:t>
      </w:r>
      <w:r w:rsidRPr="007F497E">
        <w:rPr>
          <w:color w:val="auto"/>
        </w:rPr>
        <w:t xml:space="preserve"> </w:t>
      </w:r>
      <w:proofErr w:type="spellStart"/>
      <w:r w:rsidRPr="007F497E">
        <w:rPr>
          <w:color w:val="auto"/>
        </w:rPr>
        <w:t>посао</w:t>
      </w:r>
      <w:proofErr w:type="spellEnd"/>
      <w:r w:rsidRPr="007F497E">
        <w:rPr>
          <w:color w:val="auto"/>
        </w:rPr>
        <w:t xml:space="preserve"> </w:t>
      </w:r>
      <w:proofErr w:type="spellStart"/>
      <w:r w:rsidRPr="007F497E">
        <w:rPr>
          <w:color w:val="auto"/>
        </w:rPr>
        <w:t>је</w:t>
      </w:r>
      <w:proofErr w:type="spellEnd"/>
      <w:r w:rsidRPr="007F497E">
        <w:rPr>
          <w:color w:val="auto"/>
        </w:rPr>
        <w:t xml:space="preserve"> </w:t>
      </w:r>
      <w:proofErr w:type="spellStart"/>
      <w:r w:rsidRPr="007F497E">
        <w:rPr>
          <w:color w:val="auto"/>
        </w:rPr>
        <w:t>добило</w:t>
      </w:r>
      <w:proofErr w:type="spellEnd"/>
      <w:r w:rsidRPr="007F497E">
        <w:rPr>
          <w:color w:val="auto"/>
        </w:rPr>
        <w:t xml:space="preserve"> </w:t>
      </w:r>
      <w:r w:rsidRPr="007F497E">
        <w:rPr>
          <w:color w:val="auto"/>
          <w:lang w:val="sr-Cyrl-CS"/>
        </w:rPr>
        <w:t>1</w:t>
      </w:r>
      <w:r w:rsidR="007F497E" w:rsidRPr="007F497E">
        <w:rPr>
          <w:color w:val="auto"/>
          <w:lang w:val="sr-Cyrl-CS"/>
        </w:rPr>
        <w:t>03</w:t>
      </w:r>
      <w:r w:rsidR="004B68C3" w:rsidRPr="007F497E">
        <w:rPr>
          <w:color w:val="auto"/>
        </w:rPr>
        <w:t xml:space="preserve"> </w:t>
      </w:r>
      <w:proofErr w:type="spellStart"/>
      <w:r w:rsidR="004B68C3" w:rsidRPr="007F497E">
        <w:rPr>
          <w:color w:val="auto"/>
        </w:rPr>
        <w:t>лица</w:t>
      </w:r>
      <w:proofErr w:type="spellEnd"/>
      <w:r w:rsidR="004B68C3" w:rsidRPr="007F497E">
        <w:rPr>
          <w:color w:val="auto"/>
        </w:rPr>
        <w:t xml:space="preserve">. </w:t>
      </w:r>
    </w:p>
    <w:p w14:paraId="7A0F4DC5" w14:textId="4045E8CC" w:rsidR="004B68C3" w:rsidRPr="00A058B1" w:rsidRDefault="004B68C3" w:rsidP="00747955">
      <w:pPr>
        <w:pStyle w:val="Default"/>
        <w:spacing w:afterLines="60" w:after="144"/>
        <w:ind w:firstLine="360"/>
        <w:jc w:val="both"/>
        <w:rPr>
          <w:color w:val="auto"/>
        </w:rPr>
      </w:pPr>
      <w:proofErr w:type="spellStart"/>
      <w:r w:rsidRPr="00A058B1">
        <w:rPr>
          <w:color w:val="auto"/>
        </w:rPr>
        <w:t>Структура</w:t>
      </w:r>
      <w:proofErr w:type="spellEnd"/>
      <w:r w:rsidRPr="00A058B1">
        <w:rPr>
          <w:color w:val="auto"/>
        </w:rPr>
        <w:t xml:space="preserve"> </w:t>
      </w:r>
      <w:proofErr w:type="spellStart"/>
      <w:r w:rsidRPr="00A058B1">
        <w:rPr>
          <w:color w:val="auto"/>
        </w:rPr>
        <w:t>а</w:t>
      </w:r>
      <w:r w:rsidR="00A9546A" w:rsidRPr="00A058B1">
        <w:rPr>
          <w:color w:val="auto"/>
        </w:rPr>
        <w:t>ктивних</w:t>
      </w:r>
      <w:proofErr w:type="spellEnd"/>
      <w:r w:rsidR="00A9546A" w:rsidRPr="00A058B1">
        <w:rPr>
          <w:color w:val="auto"/>
        </w:rPr>
        <w:t xml:space="preserve"> </w:t>
      </w:r>
      <w:proofErr w:type="spellStart"/>
      <w:r w:rsidR="00A9546A" w:rsidRPr="00A058B1">
        <w:rPr>
          <w:color w:val="auto"/>
        </w:rPr>
        <w:t>незапослених</w:t>
      </w:r>
      <w:proofErr w:type="spellEnd"/>
      <w:r w:rsidR="00A9546A" w:rsidRPr="00A058B1">
        <w:rPr>
          <w:color w:val="auto"/>
        </w:rPr>
        <w:t xml:space="preserve"> </w:t>
      </w:r>
      <w:proofErr w:type="spellStart"/>
      <w:r w:rsidR="00A9546A" w:rsidRPr="00A058B1">
        <w:rPr>
          <w:color w:val="auto"/>
        </w:rPr>
        <w:t>лица</w:t>
      </w:r>
      <w:proofErr w:type="spellEnd"/>
      <w:r w:rsidRPr="00A058B1">
        <w:rPr>
          <w:color w:val="auto"/>
        </w:rPr>
        <w:t xml:space="preserve">, </w:t>
      </w:r>
      <w:proofErr w:type="spellStart"/>
      <w:r w:rsidRPr="00A058B1">
        <w:rPr>
          <w:color w:val="auto"/>
        </w:rPr>
        <w:t>има</w:t>
      </w:r>
      <w:proofErr w:type="spellEnd"/>
      <w:r w:rsidRPr="00A058B1">
        <w:rPr>
          <w:color w:val="auto"/>
        </w:rPr>
        <w:t xml:space="preserve"> </w:t>
      </w:r>
      <w:proofErr w:type="spellStart"/>
      <w:r w:rsidRPr="00A058B1">
        <w:rPr>
          <w:color w:val="auto"/>
        </w:rPr>
        <w:t>следеће</w:t>
      </w:r>
      <w:proofErr w:type="spellEnd"/>
      <w:r w:rsidRPr="00A058B1">
        <w:rPr>
          <w:color w:val="auto"/>
        </w:rPr>
        <w:t xml:space="preserve"> </w:t>
      </w:r>
      <w:proofErr w:type="spellStart"/>
      <w:r w:rsidRPr="00A058B1">
        <w:rPr>
          <w:color w:val="auto"/>
        </w:rPr>
        <w:t>карактеристике</w:t>
      </w:r>
      <w:proofErr w:type="spellEnd"/>
      <w:r w:rsidRPr="00A058B1">
        <w:rPr>
          <w:color w:val="auto"/>
        </w:rPr>
        <w:t xml:space="preserve">: </w:t>
      </w:r>
    </w:p>
    <w:p w14:paraId="0F296C2E" w14:textId="756B7191" w:rsidR="00D25A62" w:rsidRPr="00A058B1" w:rsidRDefault="004B68C3" w:rsidP="00B2788E">
      <w:pPr>
        <w:pStyle w:val="Default"/>
        <w:numPr>
          <w:ilvl w:val="0"/>
          <w:numId w:val="3"/>
        </w:numPr>
        <w:spacing w:afterLines="60" w:after="144"/>
        <w:jc w:val="both"/>
        <w:rPr>
          <w:color w:val="auto"/>
        </w:rPr>
      </w:pPr>
      <w:proofErr w:type="spellStart"/>
      <w:r w:rsidRPr="00A058B1">
        <w:rPr>
          <w:color w:val="auto"/>
        </w:rPr>
        <w:t>веће</w:t>
      </w:r>
      <w:proofErr w:type="spellEnd"/>
      <w:r w:rsidRPr="00A058B1">
        <w:rPr>
          <w:color w:val="auto"/>
        </w:rPr>
        <w:t xml:space="preserve"> </w:t>
      </w:r>
      <w:proofErr w:type="spellStart"/>
      <w:r w:rsidRPr="00A058B1">
        <w:rPr>
          <w:color w:val="auto"/>
        </w:rPr>
        <w:t>учешће</w:t>
      </w:r>
      <w:proofErr w:type="spellEnd"/>
      <w:r w:rsidRPr="00A058B1">
        <w:rPr>
          <w:color w:val="auto"/>
        </w:rPr>
        <w:t xml:space="preserve"> </w:t>
      </w:r>
      <w:proofErr w:type="spellStart"/>
      <w:r w:rsidRPr="00A058B1">
        <w:rPr>
          <w:color w:val="auto"/>
        </w:rPr>
        <w:t>неквалификованих</w:t>
      </w:r>
      <w:proofErr w:type="spellEnd"/>
      <w:r w:rsidRPr="00A058B1">
        <w:rPr>
          <w:color w:val="auto"/>
        </w:rPr>
        <w:t xml:space="preserve"> </w:t>
      </w:r>
      <w:proofErr w:type="spellStart"/>
      <w:r w:rsidRPr="00A058B1">
        <w:rPr>
          <w:color w:val="auto"/>
        </w:rPr>
        <w:t>лица</w:t>
      </w:r>
      <w:proofErr w:type="spellEnd"/>
      <w:r w:rsidRPr="00A058B1">
        <w:rPr>
          <w:color w:val="auto"/>
        </w:rPr>
        <w:t xml:space="preserve"> у </w:t>
      </w:r>
      <w:proofErr w:type="spellStart"/>
      <w:r w:rsidRPr="00A058B1">
        <w:rPr>
          <w:color w:val="auto"/>
        </w:rPr>
        <w:t>укупној</w:t>
      </w:r>
      <w:proofErr w:type="spellEnd"/>
      <w:r w:rsidRPr="00A058B1">
        <w:rPr>
          <w:color w:val="auto"/>
        </w:rPr>
        <w:t xml:space="preserve"> </w:t>
      </w:r>
      <w:proofErr w:type="spellStart"/>
      <w:r w:rsidRPr="00A058B1">
        <w:rPr>
          <w:color w:val="auto"/>
        </w:rPr>
        <w:t>незапослености</w:t>
      </w:r>
      <w:proofErr w:type="spellEnd"/>
      <w:r w:rsidRPr="00A058B1">
        <w:rPr>
          <w:color w:val="auto"/>
        </w:rPr>
        <w:t xml:space="preserve">; </w:t>
      </w:r>
    </w:p>
    <w:p w14:paraId="5B687DA5" w14:textId="77777777" w:rsidR="00565A08" w:rsidRPr="00A058B1" w:rsidRDefault="004B68C3" w:rsidP="00B2788E">
      <w:pPr>
        <w:pStyle w:val="Default"/>
        <w:numPr>
          <w:ilvl w:val="0"/>
          <w:numId w:val="3"/>
        </w:numPr>
        <w:spacing w:afterLines="60" w:after="144"/>
        <w:jc w:val="both"/>
        <w:rPr>
          <w:color w:val="auto"/>
        </w:rPr>
      </w:pPr>
      <w:proofErr w:type="spellStart"/>
      <w:r w:rsidRPr="00A058B1">
        <w:rPr>
          <w:color w:val="auto"/>
        </w:rPr>
        <w:t>веће</w:t>
      </w:r>
      <w:proofErr w:type="spellEnd"/>
      <w:r w:rsidRPr="00A058B1">
        <w:rPr>
          <w:color w:val="auto"/>
        </w:rPr>
        <w:t xml:space="preserve"> </w:t>
      </w:r>
      <w:proofErr w:type="spellStart"/>
      <w:r w:rsidRPr="00A058B1">
        <w:rPr>
          <w:color w:val="auto"/>
        </w:rPr>
        <w:t>учешће</w:t>
      </w:r>
      <w:proofErr w:type="spellEnd"/>
      <w:r w:rsidRPr="00A058B1">
        <w:rPr>
          <w:color w:val="auto"/>
        </w:rPr>
        <w:t xml:space="preserve"> </w:t>
      </w:r>
      <w:proofErr w:type="spellStart"/>
      <w:r w:rsidRPr="00A058B1">
        <w:rPr>
          <w:color w:val="auto"/>
        </w:rPr>
        <w:t>лица</w:t>
      </w:r>
      <w:proofErr w:type="spellEnd"/>
      <w:r w:rsidRPr="00A058B1">
        <w:rPr>
          <w:color w:val="auto"/>
        </w:rPr>
        <w:t xml:space="preserve"> </w:t>
      </w:r>
      <w:proofErr w:type="spellStart"/>
      <w:r w:rsidRPr="00A058B1">
        <w:rPr>
          <w:color w:val="auto"/>
        </w:rPr>
        <w:t>која</w:t>
      </w:r>
      <w:proofErr w:type="spellEnd"/>
      <w:r w:rsidRPr="00A058B1">
        <w:rPr>
          <w:color w:val="auto"/>
        </w:rPr>
        <w:t xml:space="preserve"> </w:t>
      </w:r>
      <w:proofErr w:type="spellStart"/>
      <w:r w:rsidRPr="00A058B1">
        <w:rPr>
          <w:color w:val="auto"/>
        </w:rPr>
        <w:t>су</w:t>
      </w:r>
      <w:proofErr w:type="spellEnd"/>
      <w:r w:rsidRPr="00A058B1">
        <w:rPr>
          <w:color w:val="auto"/>
        </w:rPr>
        <w:t xml:space="preserve"> </w:t>
      </w:r>
      <w:proofErr w:type="spellStart"/>
      <w:r w:rsidRPr="00A058B1">
        <w:rPr>
          <w:color w:val="auto"/>
        </w:rPr>
        <w:t>била</w:t>
      </w:r>
      <w:proofErr w:type="spellEnd"/>
      <w:r w:rsidRPr="00A058B1">
        <w:rPr>
          <w:color w:val="auto"/>
        </w:rPr>
        <w:t xml:space="preserve"> у </w:t>
      </w:r>
      <w:proofErr w:type="spellStart"/>
      <w:r w:rsidRPr="00A058B1">
        <w:rPr>
          <w:color w:val="auto"/>
        </w:rPr>
        <w:t>радном</w:t>
      </w:r>
      <w:proofErr w:type="spellEnd"/>
      <w:r w:rsidRPr="00A058B1">
        <w:rPr>
          <w:color w:val="auto"/>
        </w:rPr>
        <w:t xml:space="preserve"> </w:t>
      </w:r>
      <w:proofErr w:type="spellStart"/>
      <w:r w:rsidRPr="00A058B1">
        <w:rPr>
          <w:color w:val="auto"/>
        </w:rPr>
        <w:t>односу</w:t>
      </w:r>
      <w:proofErr w:type="spellEnd"/>
      <w:r w:rsidRPr="00A058B1">
        <w:rPr>
          <w:color w:val="auto"/>
        </w:rPr>
        <w:t xml:space="preserve">; </w:t>
      </w:r>
    </w:p>
    <w:p w14:paraId="52A8FDC1" w14:textId="77777777" w:rsidR="00565A08" w:rsidRPr="00A058B1" w:rsidRDefault="004B68C3" w:rsidP="00B2788E">
      <w:pPr>
        <w:pStyle w:val="Default"/>
        <w:numPr>
          <w:ilvl w:val="0"/>
          <w:numId w:val="3"/>
        </w:numPr>
        <w:spacing w:afterLines="60" w:after="144"/>
        <w:jc w:val="both"/>
        <w:rPr>
          <w:color w:val="auto"/>
        </w:rPr>
      </w:pPr>
      <w:proofErr w:type="spellStart"/>
      <w:r w:rsidRPr="00A058B1">
        <w:rPr>
          <w:color w:val="auto"/>
        </w:rPr>
        <w:t>највеће</w:t>
      </w:r>
      <w:proofErr w:type="spellEnd"/>
      <w:r w:rsidRPr="00A058B1">
        <w:rPr>
          <w:color w:val="auto"/>
        </w:rPr>
        <w:t xml:space="preserve"> </w:t>
      </w:r>
      <w:proofErr w:type="spellStart"/>
      <w:r w:rsidRPr="00A058B1">
        <w:rPr>
          <w:color w:val="auto"/>
        </w:rPr>
        <w:t>учешће</w:t>
      </w:r>
      <w:proofErr w:type="spellEnd"/>
      <w:r w:rsidRPr="00A058B1">
        <w:rPr>
          <w:color w:val="auto"/>
        </w:rPr>
        <w:t xml:space="preserve"> </w:t>
      </w:r>
      <w:proofErr w:type="spellStart"/>
      <w:r w:rsidRPr="00A058B1">
        <w:rPr>
          <w:color w:val="auto"/>
        </w:rPr>
        <w:t>лица</w:t>
      </w:r>
      <w:proofErr w:type="spellEnd"/>
      <w:r w:rsidRPr="00A058B1">
        <w:rPr>
          <w:color w:val="auto"/>
        </w:rPr>
        <w:t xml:space="preserve"> </w:t>
      </w:r>
      <w:proofErr w:type="spellStart"/>
      <w:r w:rsidRPr="00A058B1">
        <w:rPr>
          <w:color w:val="auto"/>
        </w:rPr>
        <w:t>која</w:t>
      </w:r>
      <w:proofErr w:type="spellEnd"/>
      <w:r w:rsidRPr="00A058B1">
        <w:rPr>
          <w:color w:val="auto"/>
        </w:rPr>
        <w:t xml:space="preserve"> </w:t>
      </w:r>
      <w:proofErr w:type="spellStart"/>
      <w:r w:rsidRPr="00A058B1">
        <w:rPr>
          <w:color w:val="auto"/>
        </w:rPr>
        <w:t>чекају</w:t>
      </w:r>
      <w:proofErr w:type="spellEnd"/>
      <w:r w:rsidRPr="00A058B1">
        <w:rPr>
          <w:color w:val="auto"/>
        </w:rPr>
        <w:t xml:space="preserve"> </w:t>
      </w:r>
      <w:proofErr w:type="spellStart"/>
      <w:r w:rsidRPr="00A058B1">
        <w:rPr>
          <w:color w:val="auto"/>
        </w:rPr>
        <w:t>запослење</w:t>
      </w:r>
      <w:proofErr w:type="spellEnd"/>
      <w:r w:rsidRPr="00A058B1">
        <w:rPr>
          <w:color w:val="auto"/>
        </w:rPr>
        <w:t xml:space="preserve"> </w:t>
      </w:r>
      <w:proofErr w:type="spellStart"/>
      <w:r w:rsidRPr="00A058B1">
        <w:rPr>
          <w:color w:val="auto"/>
        </w:rPr>
        <w:t>до</w:t>
      </w:r>
      <w:proofErr w:type="spellEnd"/>
      <w:r w:rsidRPr="00A058B1">
        <w:rPr>
          <w:color w:val="auto"/>
        </w:rPr>
        <w:t xml:space="preserve"> </w:t>
      </w:r>
      <w:proofErr w:type="spellStart"/>
      <w:r w:rsidRPr="00A058B1">
        <w:rPr>
          <w:color w:val="auto"/>
        </w:rPr>
        <w:t>једне</w:t>
      </w:r>
      <w:proofErr w:type="spellEnd"/>
      <w:r w:rsidRPr="00A058B1">
        <w:rPr>
          <w:color w:val="auto"/>
        </w:rPr>
        <w:t xml:space="preserve"> </w:t>
      </w:r>
      <w:proofErr w:type="spellStart"/>
      <w:r w:rsidRPr="00A058B1">
        <w:rPr>
          <w:color w:val="auto"/>
        </w:rPr>
        <w:t>године</w:t>
      </w:r>
      <w:proofErr w:type="spellEnd"/>
      <w:r w:rsidRPr="00A058B1">
        <w:rPr>
          <w:color w:val="auto"/>
        </w:rPr>
        <w:t xml:space="preserve">; </w:t>
      </w:r>
    </w:p>
    <w:p w14:paraId="381BB4A6" w14:textId="77777777" w:rsidR="00565A08" w:rsidRPr="00A058B1" w:rsidRDefault="004B68C3" w:rsidP="00B2788E">
      <w:pPr>
        <w:pStyle w:val="Default"/>
        <w:numPr>
          <w:ilvl w:val="0"/>
          <w:numId w:val="3"/>
        </w:numPr>
        <w:spacing w:afterLines="60" w:after="144"/>
        <w:jc w:val="both"/>
        <w:rPr>
          <w:color w:val="auto"/>
        </w:rPr>
      </w:pPr>
      <w:proofErr w:type="spellStart"/>
      <w:r w:rsidRPr="00A058B1">
        <w:rPr>
          <w:color w:val="auto"/>
        </w:rPr>
        <w:lastRenderedPageBreak/>
        <w:t>веће</w:t>
      </w:r>
      <w:proofErr w:type="spellEnd"/>
      <w:r w:rsidRPr="00A058B1">
        <w:rPr>
          <w:color w:val="auto"/>
        </w:rPr>
        <w:t xml:space="preserve"> </w:t>
      </w:r>
      <w:proofErr w:type="spellStart"/>
      <w:r w:rsidRPr="00A058B1">
        <w:rPr>
          <w:color w:val="auto"/>
        </w:rPr>
        <w:t>учешће</w:t>
      </w:r>
      <w:proofErr w:type="spellEnd"/>
      <w:r w:rsidRPr="00A058B1">
        <w:rPr>
          <w:color w:val="auto"/>
        </w:rPr>
        <w:t xml:space="preserve"> </w:t>
      </w:r>
      <w:proofErr w:type="spellStart"/>
      <w:r w:rsidRPr="00A058B1">
        <w:rPr>
          <w:color w:val="auto"/>
        </w:rPr>
        <w:t>мушкараца</w:t>
      </w:r>
      <w:proofErr w:type="spellEnd"/>
      <w:r w:rsidRPr="00A058B1">
        <w:rPr>
          <w:color w:val="auto"/>
        </w:rPr>
        <w:t xml:space="preserve"> у </w:t>
      </w:r>
      <w:proofErr w:type="spellStart"/>
      <w:r w:rsidRPr="00A058B1">
        <w:rPr>
          <w:color w:val="auto"/>
        </w:rPr>
        <w:t>укупној</w:t>
      </w:r>
      <w:proofErr w:type="spellEnd"/>
      <w:r w:rsidRPr="00A058B1">
        <w:rPr>
          <w:color w:val="auto"/>
        </w:rPr>
        <w:t xml:space="preserve"> </w:t>
      </w:r>
      <w:proofErr w:type="spellStart"/>
      <w:r w:rsidRPr="00A058B1">
        <w:rPr>
          <w:color w:val="auto"/>
        </w:rPr>
        <w:t>незапослености</w:t>
      </w:r>
      <w:proofErr w:type="spellEnd"/>
      <w:r w:rsidRPr="00A058B1">
        <w:rPr>
          <w:color w:val="auto"/>
        </w:rPr>
        <w:t xml:space="preserve">; </w:t>
      </w:r>
    </w:p>
    <w:p w14:paraId="19EE0E7D" w14:textId="77777777" w:rsidR="00565A08" w:rsidRPr="00A058B1" w:rsidRDefault="004B68C3" w:rsidP="00B2788E">
      <w:pPr>
        <w:pStyle w:val="Default"/>
        <w:numPr>
          <w:ilvl w:val="0"/>
          <w:numId w:val="3"/>
        </w:numPr>
        <w:spacing w:afterLines="60" w:after="144"/>
        <w:jc w:val="both"/>
        <w:rPr>
          <w:color w:val="auto"/>
        </w:rPr>
      </w:pPr>
      <w:proofErr w:type="spellStart"/>
      <w:r w:rsidRPr="00A058B1">
        <w:rPr>
          <w:color w:val="auto"/>
        </w:rPr>
        <w:t>половина</w:t>
      </w:r>
      <w:proofErr w:type="spellEnd"/>
      <w:r w:rsidRPr="00A058B1">
        <w:rPr>
          <w:color w:val="auto"/>
        </w:rPr>
        <w:t xml:space="preserve"> </w:t>
      </w:r>
      <w:proofErr w:type="spellStart"/>
      <w:r w:rsidRPr="00A058B1">
        <w:rPr>
          <w:color w:val="auto"/>
        </w:rPr>
        <w:t>незапослених</w:t>
      </w:r>
      <w:proofErr w:type="spellEnd"/>
      <w:r w:rsidRPr="00A058B1">
        <w:rPr>
          <w:color w:val="auto"/>
        </w:rPr>
        <w:t xml:space="preserve"> </w:t>
      </w:r>
      <w:proofErr w:type="spellStart"/>
      <w:r w:rsidRPr="00A058B1">
        <w:rPr>
          <w:color w:val="auto"/>
        </w:rPr>
        <w:t>је</w:t>
      </w:r>
      <w:proofErr w:type="spellEnd"/>
      <w:r w:rsidRPr="00A058B1">
        <w:rPr>
          <w:color w:val="auto"/>
        </w:rPr>
        <w:t xml:space="preserve"> </w:t>
      </w:r>
      <w:proofErr w:type="spellStart"/>
      <w:r w:rsidRPr="00A058B1">
        <w:rPr>
          <w:color w:val="auto"/>
        </w:rPr>
        <w:t>старости</w:t>
      </w:r>
      <w:proofErr w:type="spellEnd"/>
      <w:r w:rsidRPr="00A058B1">
        <w:rPr>
          <w:color w:val="auto"/>
        </w:rPr>
        <w:t xml:space="preserve"> </w:t>
      </w:r>
      <w:proofErr w:type="spellStart"/>
      <w:r w:rsidRPr="00A058B1">
        <w:rPr>
          <w:color w:val="auto"/>
        </w:rPr>
        <w:t>од</w:t>
      </w:r>
      <w:proofErr w:type="spellEnd"/>
      <w:r w:rsidRPr="00A058B1">
        <w:rPr>
          <w:color w:val="auto"/>
        </w:rPr>
        <w:t xml:space="preserve"> 40 – 60 </w:t>
      </w:r>
      <w:proofErr w:type="spellStart"/>
      <w:r w:rsidRPr="00A058B1">
        <w:rPr>
          <w:color w:val="auto"/>
        </w:rPr>
        <w:t>година</w:t>
      </w:r>
      <w:proofErr w:type="spellEnd"/>
      <w:r w:rsidRPr="00A058B1">
        <w:rPr>
          <w:color w:val="auto"/>
        </w:rPr>
        <w:t xml:space="preserve">; </w:t>
      </w:r>
    </w:p>
    <w:p w14:paraId="2D2A15C7" w14:textId="11A7C942" w:rsidR="004B68C3" w:rsidRDefault="004B68C3" w:rsidP="00B2788E">
      <w:pPr>
        <w:pStyle w:val="Default"/>
        <w:numPr>
          <w:ilvl w:val="0"/>
          <w:numId w:val="3"/>
        </w:numPr>
        <w:spacing w:afterLines="60" w:after="144"/>
        <w:jc w:val="both"/>
        <w:rPr>
          <w:color w:val="auto"/>
        </w:rPr>
      </w:pPr>
      <w:proofErr w:type="spellStart"/>
      <w:r w:rsidRPr="00565A08">
        <w:rPr>
          <w:color w:val="auto"/>
        </w:rPr>
        <w:t>најугроженије</w:t>
      </w:r>
      <w:proofErr w:type="spellEnd"/>
      <w:r w:rsidRPr="00565A08">
        <w:rPr>
          <w:color w:val="auto"/>
        </w:rPr>
        <w:t xml:space="preserve"> </w:t>
      </w:r>
      <w:proofErr w:type="spellStart"/>
      <w:r w:rsidRPr="00565A08">
        <w:rPr>
          <w:color w:val="auto"/>
        </w:rPr>
        <w:t>групе</w:t>
      </w:r>
      <w:proofErr w:type="spellEnd"/>
      <w:r w:rsidRPr="00565A08">
        <w:rPr>
          <w:color w:val="auto"/>
        </w:rPr>
        <w:t xml:space="preserve"> </w:t>
      </w:r>
      <w:proofErr w:type="spellStart"/>
      <w:r w:rsidRPr="00565A08">
        <w:rPr>
          <w:color w:val="auto"/>
        </w:rPr>
        <w:t>незапослених</w:t>
      </w:r>
      <w:proofErr w:type="spellEnd"/>
      <w:r w:rsidRPr="00565A08">
        <w:rPr>
          <w:color w:val="auto"/>
        </w:rPr>
        <w:t xml:space="preserve"> </w:t>
      </w:r>
      <w:proofErr w:type="spellStart"/>
      <w:r w:rsidRPr="00565A08">
        <w:rPr>
          <w:color w:val="auto"/>
        </w:rPr>
        <w:t>лица</w:t>
      </w:r>
      <w:proofErr w:type="spellEnd"/>
      <w:r w:rsidRPr="00565A08">
        <w:rPr>
          <w:color w:val="auto"/>
        </w:rPr>
        <w:t xml:space="preserve"> и </w:t>
      </w:r>
      <w:proofErr w:type="spellStart"/>
      <w:r w:rsidRPr="00565A08">
        <w:rPr>
          <w:color w:val="auto"/>
        </w:rPr>
        <w:t>рањиве</w:t>
      </w:r>
      <w:proofErr w:type="spellEnd"/>
      <w:r w:rsidRPr="00565A08">
        <w:rPr>
          <w:color w:val="auto"/>
        </w:rPr>
        <w:t xml:space="preserve"> </w:t>
      </w:r>
      <w:proofErr w:type="spellStart"/>
      <w:r w:rsidRPr="00565A08">
        <w:rPr>
          <w:color w:val="auto"/>
        </w:rPr>
        <w:t>категорије</w:t>
      </w:r>
      <w:proofErr w:type="spellEnd"/>
      <w:r w:rsidRPr="00565A08">
        <w:rPr>
          <w:color w:val="auto"/>
        </w:rPr>
        <w:t xml:space="preserve"> </w:t>
      </w:r>
      <w:proofErr w:type="spellStart"/>
      <w:r w:rsidRPr="00565A08">
        <w:rPr>
          <w:color w:val="auto"/>
        </w:rPr>
        <w:t>су</w:t>
      </w:r>
      <w:proofErr w:type="spellEnd"/>
      <w:r w:rsidRPr="00565A08">
        <w:rPr>
          <w:color w:val="auto"/>
        </w:rPr>
        <w:t xml:space="preserve"> </w:t>
      </w:r>
      <w:proofErr w:type="spellStart"/>
      <w:r w:rsidRPr="00565A08">
        <w:rPr>
          <w:color w:val="auto"/>
        </w:rPr>
        <w:t>лица</w:t>
      </w:r>
      <w:proofErr w:type="spellEnd"/>
      <w:r w:rsidRPr="00565A08">
        <w:rPr>
          <w:color w:val="auto"/>
        </w:rPr>
        <w:t xml:space="preserve"> </w:t>
      </w:r>
      <w:proofErr w:type="spellStart"/>
      <w:r w:rsidRPr="00565A08">
        <w:rPr>
          <w:color w:val="auto"/>
        </w:rPr>
        <w:t>старија</w:t>
      </w:r>
      <w:proofErr w:type="spellEnd"/>
      <w:r w:rsidRPr="00565A08">
        <w:rPr>
          <w:color w:val="auto"/>
        </w:rPr>
        <w:t xml:space="preserve"> </w:t>
      </w:r>
      <w:proofErr w:type="spellStart"/>
      <w:r w:rsidRPr="00565A08">
        <w:rPr>
          <w:color w:val="auto"/>
        </w:rPr>
        <w:t>од</w:t>
      </w:r>
      <w:proofErr w:type="spellEnd"/>
      <w:r w:rsidRPr="00565A08">
        <w:rPr>
          <w:color w:val="auto"/>
        </w:rPr>
        <w:t xml:space="preserve"> 50 </w:t>
      </w:r>
      <w:proofErr w:type="spellStart"/>
      <w:r w:rsidRPr="00565A08">
        <w:rPr>
          <w:color w:val="auto"/>
        </w:rPr>
        <w:t>година</w:t>
      </w:r>
      <w:proofErr w:type="spellEnd"/>
      <w:r w:rsidRPr="00565A08">
        <w:rPr>
          <w:color w:val="auto"/>
        </w:rPr>
        <w:t xml:space="preserve">, </w:t>
      </w:r>
      <w:proofErr w:type="spellStart"/>
      <w:r w:rsidRPr="00565A08">
        <w:rPr>
          <w:color w:val="auto"/>
        </w:rPr>
        <w:t>дугорочно</w:t>
      </w:r>
      <w:proofErr w:type="spellEnd"/>
      <w:r w:rsidRPr="00565A08">
        <w:rPr>
          <w:color w:val="auto"/>
        </w:rPr>
        <w:t xml:space="preserve"> </w:t>
      </w:r>
      <w:proofErr w:type="spellStart"/>
      <w:r w:rsidRPr="00565A08">
        <w:rPr>
          <w:color w:val="auto"/>
        </w:rPr>
        <w:t>незапослена</w:t>
      </w:r>
      <w:proofErr w:type="spellEnd"/>
      <w:r w:rsidRPr="00565A08">
        <w:rPr>
          <w:color w:val="auto"/>
        </w:rPr>
        <w:t xml:space="preserve"> </w:t>
      </w:r>
      <w:proofErr w:type="spellStart"/>
      <w:r w:rsidRPr="00565A08">
        <w:rPr>
          <w:color w:val="auto"/>
        </w:rPr>
        <w:t>лица</w:t>
      </w:r>
      <w:proofErr w:type="spellEnd"/>
      <w:r w:rsidRPr="00565A08">
        <w:rPr>
          <w:color w:val="auto"/>
        </w:rPr>
        <w:t xml:space="preserve">, </w:t>
      </w:r>
      <w:proofErr w:type="spellStart"/>
      <w:r w:rsidRPr="00565A08">
        <w:rPr>
          <w:color w:val="auto"/>
        </w:rPr>
        <w:t>незапослени</w:t>
      </w:r>
      <w:proofErr w:type="spellEnd"/>
      <w:r w:rsidRPr="00565A08">
        <w:rPr>
          <w:color w:val="auto"/>
        </w:rPr>
        <w:t xml:space="preserve"> </w:t>
      </w:r>
      <w:proofErr w:type="spellStart"/>
      <w:r w:rsidRPr="00565A08">
        <w:rPr>
          <w:color w:val="auto"/>
        </w:rPr>
        <w:t>без</w:t>
      </w:r>
      <w:proofErr w:type="spellEnd"/>
      <w:r w:rsidRPr="00565A08">
        <w:rPr>
          <w:color w:val="auto"/>
        </w:rPr>
        <w:t xml:space="preserve"> </w:t>
      </w:r>
      <w:proofErr w:type="spellStart"/>
      <w:r w:rsidRPr="00565A08">
        <w:rPr>
          <w:color w:val="auto"/>
        </w:rPr>
        <w:t>квалификација</w:t>
      </w:r>
      <w:proofErr w:type="spellEnd"/>
      <w:r w:rsidRPr="00565A08">
        <w:rPr>
          <w:color w:val="auto"/>
        </w:rPr>
        <w:t xml:space="preserve"> и </w:t>
      </w:r>
      <w:proofErr w:type="spellStart"/>
      <w:r w:rsidRPr="00565A08">
        <w:rPr>
          <w:color w:val="auto"/>
        </w:rPr>
        <w:t>ниско</w:t>
      </w:r>
      <w:proofErr w:type="spellEnd"/>
      <w:r w:rsidRPr="00565A08">
        <w:rPr>
          <w:color w:val="auto"/>
        </w:rPr>
        <w:t xml:space="preserve"> </w:t>
      </w:r>
      <w:proofErr w:type="spellStart"/>
      <w:r w:rsidRPr="00565A08">
        <w:rPr>
          <w:color w:val="auto"/>
        </w:rPr>
        <w:t>квалификовани</w:t>
      </w:r>
      <w:proofErr w:type="spellEnd"/>
      <w:r w:rsidRPr="00565A08">
        <w:rPr>
          <w:color w:val="auto"/>
        </w:rPr>
        <w:t xml:space="preserve">, </w:t>
      </w:r>
      <w:proofErr w:type="spellStart"/>
      <w:r w:rsidRPr="00565A08">
        <w:rPr>
          <w:color w:val="auto"/>
        </w:rPr>
        <w:t>вишкови</w:t>
      </w:r>
      <w:proofErr w:type="spellEnd"/>
      <w:r w:rsidRPr="00565A08">
        <w:rPr>
          <w:color w:val="auto"/>
        </w:rPr>
        <w:t xml:space="preserve"> </w:t>
      </w:r>
      <w:proofErr w:type="spellStart"/>
      <w:r w:rsidRPr="00565A08">
        <w:rPr>
          <w:color w:val="auto"/>
        </w:rPr>
        <w:t>запослених</w:t>
      </w:r>
      <w:proofErr w:type="spellEnd"/>
      <w:r w:rsidRPr="00565A08">
        <w:rPr>
          <w:color w:val="auto"/>
        </w:rPr>
        <w:t xml:space="preserve">, </w:t>
      </w:r>
      <w:proofErr w:type="spellStart"/>
      <w:r w:rsidRPr="00565A08">
        <w:rPr>
          <w:color w:val="auto"/>
        </w:rPr>
        <w:t>повратници</w:t>
      </w:r>
      <w:proofErr w:type="spellEnd"/>
      <w:r w:rsidRPr="00565A08">
        <w:rPr>
          <w:color w:val="auto"/>
        </w:rPr>
        <w:t xml:space="preserve"> </w:t>
      </w:r>
      <w:proofErr w:type="spellStart"/>
      <w:r w:rsidRPr="00565A08">
        <w:rPr>
          <w:color w:val="auto"/>
        </w:rPr>
        <w:t>по</w:t>
      </w:r>
      <w:proofErr w:type="spellEnd"/>
      <w:r w:rsidRPr="00565A08">
        <w:rPr>
          <w:color w:val="auto"/>
        </w:rPr>
        <w:t xml:space="preserve"> </w:t>
      </w:r>
      <w:proofErr w:type="spellStart"/>
      <w:r w:rsidRPr="00565A08">
        <w:rPr>
          <w:color w:val="auto"/>
        </w:rPr>
        <w:t>споразуму</w:t>
      </w:r>
      <w:proofErr w:type="spellEnd"/>
      <w:r w:rsidRPr="00565A08">
        <w:rPr>
          <w:color w:val="auto"/>
        </w:rPr>
        <w:t xml:space="preserve"> о </w:t>
      </w:r>
      <w:proofErr w:type="spellStart"/>
      <w:r w:rsidRPr="00565A08">
        <w:rPr>
          <w:color w:val="auto"/>
        </w:rPr>
        <w:t>реадмисији</w:t>
      </w:r>
      <w:proofErr w:type="spellEnd"/>
      <w:r w:rsidRPr="00565A08">
        <w:rPr>
          <w:color w:val="auto"/>
        </w:rPr>
        <w:t xml:space="preserve">. </w:t>
      </w:r>
    </w:p>
    <w:p w14:paraId="6CE096D5" w14:textId="77777777" w:rsidR="00A76766" w:rsidRPr="00D25A62" w:rsidRDefault="00A76766" w:rsidP="00746230">
      <w:pPr>
        <w:pStyle w:val="Default"/>
        <w:spacing w:afterLines="60" w:after="144"/>
        <w:ind w:left="720"/>
        <w:jc w:val="both"/>
        <w:rPr>
          <w:color w:val="auto"/>
        </w:rPr>
      </w:pPr>
    </w:p>
    <w:p w14:paraId="2686BFD7" w14:textId="018663C3" w:rsidR="004B68C3" w:rsidRPr="00A54639" w:rsidRDefault="00A54639" w:rsidP="00A76766">
      <w:pPr>
        <w:pStyle w:val="Heading2"/>
        <w:rPr>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 w:name="_Toc70511501"/>
      <w:r w:rsidRPr="00A54639">
        <w:rPr>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r w:rsidR="004B68C3" w:rsidRPr="00A54639">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ПОЛОЖАЈ РОМА НА ТРЖИШТУ РАДА</w:t>
      </w:r>
      <w:bookmarkEnd w:id="6"/>
    </w:p>
    <w:p w14:paraId="1A7A6596" w14:textId="77777777" w:rsidR="00565A08" w:rsidRPr="00A54639" w:rsidRDefault="00565A08" w:rsidP="00565A08">
      <w:pPr>
        <w:pStyle w:val="Default"/>
        <w:ind w:firstLine="720"/>
        <w:jc w:val="center"/>
        <w:rPr>
          <w:bCs/>
          <w:i/>
          <w:iCs/>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97F419" w14:textId="77777777" w:rsidR="00A5242D" w:rsidRPr="00A54639" w:rsidRDefault="00A5242D" w:rsidP="004B68C3">
      <w:pPr>
        <w:pStyle w:val="Default"/>
        <w:ind w:firstLine="720"/>
        <w:jc w:val="both"/>
        <w:rPr>
          <w:color w:val="4F81BD" w:themeColor="accent1"/>
          <w:sz w:val="20"/>
          <w:szCs w:val="20"/>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7C3D4C" w14:textId="779E45B6" w:rsidR="004B68C3" w:rsidRPr="007F2312" w:rsidRDefault="004B68C3" w:rsidP="00FF5315">
      <w:pPr>
        <w:pStyle w:val="Default"/>
        <w:spacing w:after="120"/>
        <w:ind w:firstLine="360"/>
        <w:jc w:val="both"/>
        <w:rPr>
          <w:color w:val="auto"/>
        </w:rPr>
      </w:pPr>
      <w:proofErr w:type="spellStart"/>
      <w:r w:rsidRPr="00063589">
        <w:rPr>
          <w:color w:val="auto"/>
        </w:rPr>
        <w:t>На</w:t>
      </w:r>
      <w:proofErr w:type="spellEnd"/>
      <w:r w:rsidRPr="00063589">
        <w:rPr>
          <w:color w:val="auto"/>
        </w:rPr>
        <w:t xml:space="preserve"> </w:t>
      </w:r>
      <w:proofErr w:type="spellStart"/>
      <w:proofErr w:type="gramStart"/>
      <w:r w:rsidRPr="00063589">
        <w:rPr>
          <w:color w:val="auto"/>
        </w:rPr>
        <w:t>евиденцији</w:t>
      </w:r>
      <w:proofErr w:type="spellEnd"/>
      <w:r w:rsidRPr="00063589">
        <w:rPr>
          <w:color w:val="auto"/>
        </w:rPr>
        <w:t xml:space="preserve"> </w:t>
      </w:r>
      <w:r w:rsidR="00063589" w:rsidRPr="00063589">
        <w:rPr>
          <w:color w:val="auto"/>
        </w:rPr>
        <w:t xml:space="preserve"> </w:t>
      </w:r>
      <w:r w:rsidR="00063589" w:rsidRPr="00063589">
        <w:rPr>
          <w:color w:val="auto"/>
          <w:lang w:val="sr-Cyrl-RS"/>
        </w:rPr>
        <w:t>Националне</w:t>
      </w:r>
      <w:proofErr w:type="gramEnd"/>
      <w:r w:rsidR="00063589" w:rsidRPr="00063589">
        <w:rPr>
          <w:color w:val="auto"/>
          <w:lang w:val="sr-Cyrl-RS"/>
        </w:rPr>
        <w:t xml:space="preserve"> службе за запошљавање – испостава </w:t>
      </w:r>
      <w:r w:rsidR="00AA3AD8">
        <w:rPr>
          <w:color w:val="auto"/>
          <w:lang w:val="sr-Cyrl-RS"/>
        </w:rPr>
        <w:t>Мерошина</w:t>
      </w:r>
      <w:r w:rsidR="00063589" w:rsidRPr="00063589">
        <w:rPr>
          <w:color w:val="auto"/>
          <w:lang w:val="sr-Cyrl-RS"/>
        </w:rPr>
        <w:t xml:space="preserve"> на дан </w:t>
      </w:r>
      <w:r w:rsidR="00746230">
        <w:rPr>
          <w:color w:val="auto"/>
          <w:lang w:val="sr-Cyrl-RS"/>
        </w:rPr>
        <w:t>3</w:t>
      </w:r>
      <w:r w:rsidR="00063589" w:rsidRPr="00063589">
        <w:rPr>
          <w:color w:val="auto"/>
          <w:lang w:val="sr-Cyrl-RS"/>
        </w:rPr>
        <w:t>1.12.2023. године је евидентиран 131 припадник ромске националности</w:t>
      </w:r>
      <w:r w:rsidR="007F6005" w:rsidRPr="00063589">
        <w:rPr>
          <w:color w:val="auto"/>
        </w:rPr>
        <w:t xml:space="preserve">, </w:t>
      </w:r>
      <w:proofErr w:type="spellStart"/>
      <w:r w:rsidR="007F6005" w:rsidRPr="00063589">
        <w:rPr>
          <w:color w:val="auto"/>
        </w:rPr>
        <w:t>од</w:t>
      </w:r>
      <w:proofErr w:type="spellEnd"/>
      <w:r w:rsidR="007F6005" w:rsidRPr="00063589">
        <w:rPr>
          <w:color w:val="auto"/>
        </w:rPr>
        <w:t xml:space="preserve"> </w:t>
      </w:r>
      <w:proofErr w:type="spellStart"/>
      <w:r w:rsidR="007F6005" w:rsidRPr="00063589">
        <w:rPr>
          <w:color w:val="auto"/>
        </w:rPr>
        <w:t>тога</w:t>
      </w:r>
      <w:proofErr w:type="spellEnd"/>
      <w:r w:rsidR="007F6005" w:rsidRPr="00063589">
        <w:rPr>
          <w:color w:val="auto"/>
        </w:rPr>
        <w:t xml:space="preserve"> </w:t>
      </w:r>
      <w:r w:rsidR="007F6005" w:rsidRPr="00063589">
        <w:rPr>
          <w:color w:val="auto"/>
          <w:lang w:val="sr-Cyrl-CS"/>
        </w:rPr>
        <w:t>4</w:t>
      </w:r>
      <w:r w:rsidR="00063589" w:rsidRPr="00063589">
        <w:rPr>
          <w:color w:val="auto"/>
          <w:lang w:val="sr-Cyrl-CS"/>
        </w:rPr>
        <w:t>9</w:t>
      </w:r>
      <w:r w:rsidRPr="00063589">
        <w:rPr>
          <w:color w:val="auto"/>
        </w:rPr>
        <w:t xml:space="preserve"> </w:t>
      </w:r>
      <w:proofErr w:type="spellStart"/>
      <w:r w:rsidRPr="00063589">
        <w:rPr>
          <w:color w:val="auto"/>
        </w:rPr>
        <w:t>жена</w:t>
      </w:r>
      <w:proofErr w:type="spellEnd"/>
      <w:r w:rsidRPr="00063589">
        <w:rPr>
          <w:color w:val="auto"/>
        </w:rPr>
        <w:t xml:space="preserve">. </w:t>
      </w:r>
      <w:proofErr w:type="spellStart"/>
      <w:r w:rsidRPr="00063589">
        <w:rPr>
          <w:color w:val="auto"/>
        </w:rPr>
        <w:t>Они</w:t>
      </w:r>
      <w:proofErr w:type="spellEnd"/>
      <w:r w:rsidRPr="00063589">
        <w:rPr>
          <w:color w:val="auto"/>
        </w:rPr>
        <w:t xml:space="preserve"> </w:t>
      </w:r>
      <w:proofErr w:type="spellStart"/>
      <w:r w:rsidRPr="00063589">
        <w:rPr>
          <w:color w:val="auto"/>
        </w:rPr>
        <w:t>представљају</w:t>
      </w:r>
      <w:proofErr w:type="spellEnd"/>
      <w:r w:rsidRPr="00063589">
        <w:rPr>
          <w:color w:val="auto"/>
        </w:rPr>
        <w:t xml:space="preserve"> </w:t>
      </w:r>
      <w:proofErr w:type="spellStart"/>
      <w:r w:rsidRPr="00063589">
        <w:rPr>
          <w:color w:val="auto"/>
        </w:rPr>
        <w:t>посебно</w:t>
      </w:r>
      <w:proofErr w:type="spellEnd"/>
      <w:r w:rsidRPr="00063589">
        <w:rPr>
          <w:color w:val="auto"/>
        </w:rPr>
        <w:t xml:space="preserve"> </w:t>
      </w:r>
      <w:proofErr w:type="spellStart"/>
      <w:r w:rsidRPr="00063589">
        <w:rPr>
          <w:color w:val="auto"/>
        </w:rPr>
        <w:t>осетљиву</w:t>
      </w:r>
      <w:proofErr w:type="spellEnd"/>
      <w:r w:rsidRPr="00063589">
        <w:rPr>
          <w:color w:val="auto"/>
        </w:rPr>
        <w:t xml:space="preserve"> </w:t>
      </w:r>
      <w:proofErr w:type="spellStart"/>
      <w:r w:rsidRPr="00063589">
        <w:rPr>
          <w:color w:val="auto"/>
        </w:rPr>
        <w:t>групу</w:t>
      </w:r>
      <w:proofErr w:type="spellEnd"/>
      <w:r w:rsidRPr="00063589">
        <w:rPr>
          <w:color w:val="auto"/>
        </w:rPr>
        <w:t xml:space="preserve"> </w:t>
      </w:r>
      <w:proofErr w:type="spellStart"/>
      <w:r w:rsidRPr="00063589">
        <w:rPr>
          <w:color w:val="auto"/>
        </w:rPr>
        <w:t>на</w:t>
      </w:r>
      <w:proofErr w:type="spellEnd"/>
      <w:r w:rsidRPr="00063589">
        <w:rPr>
          <w:color w:val="auto"/>
        </w:rPr>
        <w:t xml:space="preserve"> </w:t>
      </w:r>
      <w:proofErr w:type="spellStart"/>
      <w:r w:rsidRPr="00063589">
        <w:rPr>
          <w:color w:val="auto"/>
        </w:rPr>
        <w:t>тржишту</w:t>
      </w:r>
      <w:proofErr w:type="spellEnd"/>
      <w:r w:rsidRPr="00063589">
        <w:rPr>
          <w:color w:val="auto"/>
        </w:rPr>
        <w:t xml:space="preserve"> </w:t>
      </w:r>
      <w:proofErr w:type="spellStart"/>
      <w:r w:rsidRPr="00063589">
        <w:rPr>
          <w:color w:val="auto"/>
        </w:rPr>
        <w:t>рада</w:t>
      </w:r>
      <w:proofErr w:type="spellEnd"/>
      <w:r w:rsidRPr="00063589">
        <w:rPr>
          <w:color w:val="auto"/>
        </w:rPr>
        <w:t>.</w:t>
      </w:r>
      <w:r w:rsidRPr="007F2312">
        <w:rPr>
          <w:color w:val="auto"/>
        </w:rPr>
        <w:t xml:space="preserve"> </w:t>
      </w:r>
    </w:p>
    <w:p w14:paraId="1D485AC3" w14:textId="77777777" w:rsidR="004B68C3" w:rsidRPr="00565A08" w:rsidRDefault="004B68C3" w:rsidP="00FF5315">
      <w:pPr>
        <w:pStyle w:val="Default"/>
        <w:spacing w:after="120"/>
        <w:ind w:firstLine="360"/>
        <w:jc w:val="both"/>
        <w:rPr>
          <w:color w:val="auto"/>
          <w:lang w:val="sr-Cyrl-CS"/>
        </w:rPr>
      </w:pPr>
      <w:proofErr w:type="spellStart"/>
      <w:r w:rsidRPr="00565A08">
        <w:rPr>
          <w:color w:val="auto"/>
        </w:rPr>
        <w:t>Највећем</w:t>
      </w:r>
      <w:proofErr w:type="spellEnd"/>
      <w:r w:rsidRPr="00565A08">
        <w:rPr>
          <w:color w:val="auto"/>
        </w:rPr>
        <w:t xml:space="preserve"> </w:t>
      </w:r>
      <w:proofErr w:type="spellStart"/>
      <w:r w:rsidRPr="00565A08">
        <w:rPr>
          <w:color w:val="auto"/>
        </w:rPr>
        <w:t>броју</w:t>
      </w:r>
      <w:proofErr w:type="spellEnd"/>
      <w:r w:rsidRPr="00565A08">
        <w:rPr>
          <w:color w:val="auto"/>
        </w:rPr>
        <w:t xml:space="preserve"> </w:t>
      </w:r>
      <w:proofErr w:type="spellStart"/>
      <w:r w:rsidRPr="00565A08">
        <w:rPr>
          <w:color w:val="auto"/>
        </w:rPr>
        <w:t>радно</w:t>
      </w:r>
      <w:proofErr w:type="spellEnd"/>
      <w:r w:rsidRPr="00565A08">
        <w:rPr>
          <w:color w:val="auto"/>
        </w:rPr>
        <w:t xml:space="preserve"> </w:t>
      </w:r>
      <w:proofErr w:type="spellStart"/>
      <w:r w:rsidRPr="00565A08">
        <w:rPr>
          <w:color w:val="auto"/>
        </w:rPr>
        <w:t>способних</w:t>
      </w:r>
      <w:proofErr w:type="spellEnd"/>
      <w:r w:rsidRPr="00565A08">
        <w:rPr>
          <w:color w:val="auto"/>
        </w:rPr>
        <w:t xml:space="preserve"> </w:t>
      </w:r>
      <w:proofErr w:type="spellStart"/>
      <w:r w:rsidRPr="00565A08">
        <w:rPr>
          <w:color w:val="auto"/>
        </w:rPr>
        <w:t>Рома</w:t>
      </w:r>
      <w:proofErr w:type="spellEnd"/>
      <w:r w:rsidRPr="00565A08">
        <w:rPr>
          <w:color w:val="auto"/>
        </w:rPr>
        <w:t xml:space="preserve"> </w:t>
      </w:r>
      <w:proofErr w:type="spellStart"/>
      <w:r w:rsidRPr="00565A08">
        <w:rPr>
          <w:color w:val="auto"/>
        </w:rPr>
        <w:t>недостаје</w:t>
      </w:r>
      <w:proofErr w:type="spellEnd"/>
      <w:r w:rsidRPr="00565A08">
        <w:rPr>
          <w:color w:val="auto"/>
        </w:rPr>
        <w:t xml:space="preserve"> </w:t>
      </w:r>
      <w:proofErr w:type="spellStart"/>
      <w:r w:rsidRPr="00565A08">
        <w:rPr>
          <w:color w:val="auto"/>
        </w:rPr>
        <w:t>адекватно</w:t>
      </w:r>
      <w:proofErr w:type="spellEnd"/>
      <w:r w:rsidRPr="00565A08">
        <w:rPr>
          <w:color w:val="auto"/>
        </w:rPr>
        <w:t xml:space="preserve"> </w:t>
      </w:r>
      <w:proofErr w:type="spellStart"/>
      <w:r w:rsidRPr="00565A08">
        <w:rPr>
          <w:color w:val="auto"/>
        </w:rPr>
        <w:t>образовање</w:t>
      </w:r>
      <w:proofErr w:type="spellEnd"/>
      <w:r w:rsidRPr="00565A08">
        <w:rPr>
          <w:color w:val="auto"/>
        </w:rPr>
        <w:t xml:space="preserve"> </w:t>
      </w:r>
      <w:proofErr w:type="spellStart"/>
      <w:r w:rsidRPr="00565A08">
        <w:rPr>
          <w:color w:val="auto"/>
        </w:rPr>
        <w:t>како</w:t>
      </w:r>
      <w:proofErr w:type="spellEnd"/>
      <w:r w:rsidRPr="00565A08">
        <w:rPr>
          <w:color w:val="auto"/>
        </w:rPr>
        <w:t xml:space="preserve"> </w:t>
      </w:r>
      <w:proofErr w:type="spellStart"/>
      <w:r w:rsidRPr="00565A08">
        <w:rPr>
          <w:color w:val="auto"/>
        </w:rPr>
        <w:t>би</w:t>
      </w:r>
      <w:proofErr w:type="spellEnd"/>
      <w:r w:rsidRPr="00565A08">
        <w:rPr>
          <w:color w:val="auto"/>
        </w:rPr>
        <w:t xml:space="preserve"> </w:t>
      </w:r>
      <w:proofErr w:type="spellStart"/>
      <w:r w:rsidRPr="00565A08">
        <w:rPr>
          <w:color w:val="auto"/>
        </w:rPr>
        <w:t>успешно</w:t>
      </w:r>
      <w:proofErr w:type="spellEnd"/>
      <w:r w:rsidRPr="00565A08">
        <w:rPr>
          <w:color w:val="auto"/>
        </w:rPr>
        <w:t xml:space="preserve"> </w:t>
      </w:r>
      <w:proofErr w:type="spellStart"/>
      <w:r w:rsidRPr="00565A08">
        <w:rPr>
          <w:color w:val="auto"/>
        </w:rPr>
        <w:t>учествовали</w:t>
      </w:r>
      <w:proofErr w:type="spellEnd"/>
      <w:r w:rsidRPr="00565A08">
        <w:rPr>
          <w:color w:val="auto"/>
        </w:rPr>
        <w:t xml:space="preserve"> </w:t>
      </w:r>
      <w:proofErr w:type="spellStart"/>
      <w:r w:rsidRPr="00565A08">
        <w:rPr>
          <w:color w:val="auto"/>
        </w:rPr>
        <w:t>на</w:t>
      </w:r>
      <w:proofErr w:type="spellEnd"/>
      <w:r w:rsidRPr="00565A08">
        <w:rPr>
          <w:color w:val="auto"/>
        </w:rPr>
        <w:t xml:space="preserve"> </w:t>
      </w:r>
      <w:proofErr w:type="spellStart"/>
      <w:r w:rsidRPr="00565A08">
        <w:rPr>
          <w:color w:val="auto"/>
        </w:rPr>
        <w:t>тржишту</w:t>
      </w:r>
      <w:proofErr w:type="spellEnd"/>
      <w:r w:rsidRPr="00565A08">
        <w:rPr>
          <w:color w:val="auto"/>
        </w:rPr>
        <w:t xml:space="preserve"> </w:t>
      </w:r>
      <w:proofErr w:type="spellStart"/>
      <w:r w:rsidRPr="00565A08">
        <w:rPr>
          <w:color w:val="auto"/>
        </w:rPr>
        <w:t>рада</w:t>
      </w:r>
      <w:proofErr w:type="spellEnd"/>
      <w:r w:rsidRPr="00565A08">
        <w:rPr>
          <w:color w:val="auto"/>
        </w:rPr>
        <w:t xml:space="preserve">. </w:t>
      </w:r>
      <w:proofErr w:type="spellStart"/>
      <w:r w:rsidRPr="00565A08">
        <w:rPr>
          <w:color w:val="auto"/>
        </w:rPr>
        <w:t>Општина</w:t>
      </w:r>
      <w:proofErr w:type="spellEnd"/>
      <w:r w:rsidRPr="00565A08">
        <w:rPr>
          <w:color w:val="auto"/>
        </w:rPr>
        <w:t xml:space="preserve"> и </w:t>
      </w:r>
      <w:proofErr w:type="spellStart"/>
      <w:r w:rsidRPr="00565A08">
        <w:rPr>
          <w:color w:val="auto"/>
        </w:rPr>
        <w:t>Национална</w:t>
      </w:r>
      <w:proofErr w:type="spellEnd"/>
      <w:r w:rsidRPr="00565A08">
        <w:rPr>
          <w:color w:val="auto"/>
        </w:rPr>
        <w:t xml:space="preserve"> </w:t>
      </w:r>
      <w:proofErr w:type="spellStart"/>
      <w:r w:rsidRPr="00565A08">
        <w:rPr>
          <w:color w:val="auto"/>
        </w:rPr>
        <w:t>служба</w:t>
      </w:r>
      <w:proofErr w:type="spellEnd"/>
      <w:r w:rsidRPr="00565A08">
        <w:rPr>
          <w:color w:val="auto"/>
        </w:rPr>
        <w:t xml:space="preserve"> </w:t>
      </w:r>
      <w:proofErr w:type="spellStart"/>
      <w:r w:rsidRPr="00565A08">
        <w:rPr>
          <w:color w:val="auto"/>
        </w:rPr>
        <w:t>за</w:t>
      </w:r>
      <w:proofErr w:type="spellEnd"/>
      <w:r w:rsidRPr="00565A08">
        <w:rPr>
          <w:color w:val="auto"/>
        </w:rPr>
        <w:t xml:space="preserve"> </w:t>
      </w:r>
      <w:proofErr w:type="spellStart"/>
      <w:r w:rsidRPr="00565A08">
        <w:rPr>
          <w:color w:val="auto"/>
        </w:rPr>
        <w:t>запошљавање</w:t>
      </w:r>
      <w:proofErr w:type="spellEnd"/>
      <w:r w:rsidRPr="00565A08">
        <w:rPr>
          <w:color w:val="auto"/>
        </w:rPr>
        <w:t xml:space="preserve"> </w:t>
      </w:r>
      <w:proofErr w:type="spellStart"/>
      <w:r w:rsidRPr="00565A08">
        <w:rPr>
          <w:color w:val="auto"/>
        </w:rPr>
        <w:t>посебну</w:t>
      </w:r>
      <w:proofErr w:type="spellEnd"/>
      <w:r w:rsidRPr="00565A08">
        <w:rPr>
          <w:color w:val="auto"/>
        </w:rPr>
        <w:t xml:space="preserve"> </w:t>
      </w:r>
      <w:proofErr w:type="spellStart"/>
      <w:r w:rsidRPr="00565A08">
        <w:rPr>
          <w:color w:val="auto"/>
        </w:rPr>
        <w:t>пажњу</w:t>
      </w:r>
      <w:proofErr w:type="spellEnd"/>
      <w:r w:rsidRPr="00565A08">
        <w:rPr>
          <w:color w:val="auto"/>
        </w:rPr>
        <w:t xml:space="preserve"> </w:t>
      </w:r>
      <w:proofErr w:type="spellStart"/>
      <w:r w:rsidRPr="00565A08">
        <w:rPr>
          <w:color w:val="auto"/>
        </w:rPr>
        <w:t>посвећују</w:t>
      </w:r>
      <w:proofErr w:type="spellEnd"/>
      <w:r w:rsidRPr="00565A08">
        <w:rPr>
          <w:color w:val="auto"/>
        </w:rPr>
        <w:t xml:space="preserve"> </w:t>
      </w:r>
      <w:proofErr w:type="spellStart"/>
      <w:r w:rsidRPr="00565A08">
        <w:rPr>
          <w:color w:val="auto"/>
        </w:rPr>
        <w:t>друштвеној</w:t>
      </w:r>
      <w:proofErr w:type="spellEnd"/>
      <w:r w:rsidRPr="00565A08">
        <w:rPr>
          <w:color w:val="auto"/>
        </w:rPr>
        <w:t xml:space="preserve"> </w:t>
      </w:r>
      <w:proofErr w:type="spellStart"/>
      <w:r w:rsidRPr="00565A08">
        <w:rPr>
          <w:color w:val="auto"/>
        </w:rPr>
        <w:t>инклузији</w:t>
      </w:r>
      <w:proofErr w:type="spellEnd"/>
      <w:r w:rsidRPr="00565A08">
        <w:rPr>
          <w:color w:val="auto"/>
        </w:rPr>
        <w:t xml:space="preserve"> </w:t>
      </w:r>
      <w:proofErr w:type="spellStart"/>
      <w:r w:rsidRPr="00565A08">
        <w:rPr>
          <w:color w:val="auto"/>
        </w:rPr>
        <w:t>ове</w:t>
      </w:r>
      <w:proofErr w:type="spellEnd"/>
      <w:r w:rsidRPr="00565A08">
        <w:rPr>
          <w:color w:val="auto"/>
        </w:rPr>
        <w:t xml:space="preserve"> </w:t>
      </w:r>
      <w:proofErr w:type="spellStart"/>
      <w:r w:rsidRPr="00565A08">
        <w:rPr>
          <w:color w:val="auto"/>
        </w:rPr>
        <w:t>групе</w:t>
      </w:r>
      <w:proofErr w:type="spellEnd"/>
      <w:r w:rsidRPr="00565A08">
        <w:rPr>
          <w:color w:val="auto"/>
        </w:rPr>
        <w:t xml:space="preserve">. </w:t>
      </w:r>
    </w:p>
    <w:p w14:paraId="7BCEAF9F" w14:textId="77777777" w:rsidR="00A5242D" w:rsidRDefault="00A5242D" w:rsidP="004B68C3">
      <w:pPr>
        <w:pStyle w:val="Default"/>
        <w:ind w:firstLine="720"/>
        <w:jc w:val="both"/>
        <w:rPr>
          <w:color w:val="auto"/>
          <w:sz w:val="23"/>
          <w:szCs w:val="23"/>
          <w:lang w:val="sr-Cyrl-CS"/>
        </w:rPr>
      </w:pPr>
    </w:p>
    <w:p w14:paraId="43345D39" w14:textId="77777777" w:rsidR="00565A08" w:rsidRPr="00A5242D" w:rsidRDefault="00565A08" w:rsidP="004B68C3">
      <w:pPr>
        <w:pStyle w:val="Default"/>
        <w:ind w:firstLine="720"/>
        <w:jc w:val="both"/>
        <w:rPr>
          <w:color w:val="auto"/>
          <w:sz w:val="23"/>
          <w:szCs w:val="23"/>
          <w:lang w:val="sr-Cyrl-CS"/>
        </w:rPr>
      </w:pPr>
    </w:p>
    <w:p w14:paraId="4AE9344A" w14:textId="716FAC28" w:rsidR="004B68C3" w:rsidRPr="004366A0" w:rsidRDefault="00A54639" w:rsidP="00746230">
      <w:pPr>
        <w:pStyle w:val="Heading2"/>
      </w:pPr>
      <w:bookmarkStart w:id="7" w:name="_Toc70511502"/>
      <w:r>
        <w:rPr>
          <w:lang w:val="sr-Cyrl-RS"/>
        </w:rPr>
        <w:t>2.4.</w:t>
      </w:r>
      <w:r w:rsidR="004B68C3" w:rsidRPr="004366A0">
        <w:t>СЛОБОДНА РАДНА МЕСТА И ЗАПОШЉАВАЊЕ</w:t>
      </w:r>
      <w:bookmarkEnd w:id="7"/>
    </w:p>
    <w:p w14:paraId="6F87D9E4" w14:textId="77777777" w:rsidR="00565A08" w:rsidRPr="00565A08" w:rsidRDefault="00565A08" w:rsidP="00565A08">
      <w:pPr>
        <w:pStyle w:val="Default"/>
        <w:ind w:firstLine="720"/>
        <w:jc w:val="center"/>
        <w:rPr>
          <w:b/>
          <w:bCs/>
          <w:i/>
          <w:iCs/>
          <w:color w:val="auto"/>
          <w:lang w:val="sr-Cyrl-CS"/>
        </w:rPr>
      </w:pPr>
    </w:p>
    <w:p w14:paraId="49BEE5F5" w14:textId="77777777" w:rsidR="00A5242D" w:rsidRPr="00A5242D" w:rsidRDefault="00A5242D" w:rsidP="004B68C3">
      <w:pPr>
        <w:pStyle w:val="Default"/>
        <w:ind w:firstLine="720"/>
        <w:jc w:val="both"/>
        <w:rPr>
          <w:color w:val="auto"/>
          <w:sz w:val="20"/>
          <w:szCs w:val="20"/>
          <w:lang w:val="sr-Cyrl-CS"/>
        </w:rPr>
      </w:pPr>
    </w:p>
    <w:p w14:paraId="3B88B1A9" w14:textId="77777777" w:rsidR="004B68C3" w:rsidRPr="001E49EE" w:rsidRDefault="004B68C3" w:rsidP="00747955">
      <w:pPr>
        <w:pStyle w:val="Default"/>
        <w:spacing w:afterLines="60" w:after="144"/>
        <w:ind w:firstLine="720"/>
        <w:jc w:val="both"/>
        <w:rPr>
          <w:color w:val="auto"/>
        </w:rPr>
      </w:pPr>
      <w:proofErr w:type="spellStart"/>
      <w:r w:rsidRPr="001E49EE">
        <w:rPr>
          <w:color w:val="auto"/>
        </w:rPr>
        <w:t>Послодавци</w:t>
      </w:r>
      <w:proofErr w:type="spellEnd"/>
      <w:r w:rsidRPr="001E49EE">
        <w:rPr>
          <w:color w:val="auto"/>
        </w:rPr>
        <w:t xml:space="preserve"> </w:t>
      </w:r>
      <w:proofErr w:type="spellStart"/>
      <w:r w:rsidRPr="001E49EE">
        <w:rPr>
          <w:color w:val="auto"/>
        </w:rPr>
        <w:t>на</w:t>
      </w:r>
      <w:proofErr w:type="spellEnd"/>
      <w:r w:rsidRPr="001E49EE">
        <w:rPr>
          <w:color w:val="auto"/>
        </w:rPr>
        <w:t xml:space="preserve"> </w:t>
      </w:r>
      <w:proofErr w:type="spellStart"/>
      <w:r w:rsidRPr="001E49EE">
        <w:rPr>
          <w:color w:val="auto"/>
        </w:rPr>
        <w:t>територији</w:t>
      </w:r>
      <w:proofErr w:type="spellEnd"/>
      <w:r w:rsidRPr="001E49EE">
        <w:rPr>
          <w:color w:val="auto"/>
        </w:rPr>
        <w:t xml:space="preserve"> </w:t>
      </w:r>
      <w:proofErr w:type="spellStart"/>
      <w:r w:rsidRPr="001E49EE">
        <w:rPr>
          <w:color w:val="auto"/>
        </w:rPr>
        <w:t>општине</w:t>
      </w:r>
      <w:proofErr w:type="spellEnd"/>
      <w:r w:rsidRPr="001E49EE">
        <w:rPr>
          <w:color w:val="auto"/>
        </w:rPr>
        <w:t xml:space="preserve"> </w:t>
      </w:r>
      <w:proofErr w:type="spellStart"/>
      <w:r w:rsidRPr="001E49EE">
        <w:rPr>
          <w:color w:val="auto"/>
        </w:rPr>
        <w:t>су</w:t>
      </w:r>
      <w:proofErr w:type="spellEnd"/>
      <w:r w:rsidRPr="001E49EE">
        <w:rPr>
          <w:color w:val="auto"/>
        </w:rPr>
        <w:t xml:space="preserve"> </w:t>
      </w:r>
      <w:proofErr w:type="spellStart"/>
      <w:r w:rsidRPr="001E49EE">
        <w:rPr>
          <w:color w:val="auto"/>
        </w:rPr>
        <w:t>исказали</w:t>
      </w:r>
      <w:proofErr w:type="spellEnd"/>
      <w:r w:rsidRPr="001E49EE">
        <w:rPr>
          <w:color w:val="auto"/>
        </w:rPr>
        <w:t xml:space="preserve"> </w:t>
      </w:r>
      <w:proofErr w:type="spellStart"/>
      <w:r w:rsidRPr="001E49EE">
        <w:rPr>
          <w:color w:val="auto"/>
        </w:rPr>
        <w:t>потребу</w:t>
      </w:r>
      <w:proofErr w:type="spellEnd"/>
      <w:r w:rsidRPr="001E49EE">
        <w:rPr>
          <w:color w:val="auto"/>
        </w:rPr>
        <w:t xml:space="preserve"> </w:t>
      </w:r>
      <w:proofErr w:type="spellStart"/>
      <w:r w:rsidRPr="001E49EE">
        <w:rPr>
          <w:color w:val="auto"/>
        </w:rPr>
        <w:t>за</w:t>
      </w:r>
      <w:proofErr w:type="spellEnd"/>
      <w:r w:rsidRPr="001E49EE">
        <w:rPr>
          <w:color w:val="auto"/>
        </w:rPr>
        <w:t xml:space="preserve"> </w:t>
      </w:r>
      <w:proofErr w:type="spellStart"/>
      <w:r w:rsidRPr="001E49EE">
        <w:rPr>
          <w:color w:val="auto"/>
        </w:rPr>
        <w:t>радницима</w:t>
      </w:r>
      <w:proofErr w:type="spellEnd"/>
      <w:r w:rsidRPr="001E49EE">
        <w:rPr>
          <w:color w:val="auto"/>
        </w:rPr>
        <w:t xml:space="preserve"> </w:t>
      </w:r>
      <w:proofErr w:type="spellStart"/>
      <w:r w:rsidRPr="001E49EE">
        <w:rPr>
          <w:color w:val="auto"/>
        </w:rPr>
        <w:t>који</w:t>
      </w:r>
      <w:proofErr w:type="spellEnd"/>
      <w:r w:rsidRPr="001E49EE">
        <w:rPr>
          <w:color w:val="auto"/>
        </w:rPr>
        <w:t xml:space="preserve"> </w:t>
      </w:r>
      <w:proofErr w:type="spellStart"/>
      <w:r w:rsidRPr="001E49EE">
        <w:rPr>
          <w:color w:val="auto"/>
        </w:rPr>
        <w:t>поседују</w:t>
      </w:r>
      <w:proofErr w:type="spellEnd"/>
      <w:r w:rsidRPr="001E49EE">
        <w:rPr>
          <w:color w:val="auto"/>
        </w:rPr>
        <w:t xml:space="preserve"> </w:t>
      </w:r>
      <w:proofErr w:type="spellStart"/>
      <w:r w:rsidRPr="001E49EE">
        <w:rPr>
          <w:color w:val="auto"/>
        </w:rPr>
        <w:t>потребне</w:t>
      </w:r>
      <w:proofErr w:type="spellEnd"/>
      <w:r w:rsidRPr="001E49EE">
        <w:rPr>
          <w:color w:val="auto"/>
        </w:rPr>
        <w:t xml:space="preserve"> </w:t>
      </w:r>
      <w:proofErr w:type="spellStart"/>
      <w:r w:rsidRPr="001E49EE">
        <w:rPr>
          <w:color w:val="auto"/>
        </w:rPr>
        <w:t>додатне</w:t>
      </w:r>
      <w:proofErr w:type="spellEnd"/>
      <w:r w:rsidRPr="001E49EE">
        <w:rPr>
          <w:color w:val="auto"/>
        </w:rPr>
        <w:t xml:space="preserve"> </w:t>
      </w:r>
      <w:proofErr w:type="spellStart"/>
      <w:r w:rsidRPr="001E49EE">
        <w:rPr>
          <w:color w:val="auto"/>
        </w:rPr>
        <w:t>вештине</w:t>
      </w:r>
      <w:proofErr w:type="spellEnd"/>
      <w:r w:rsidRPr="001E49EE">
        <w:rPr>
          <w:color w:val="auto"/>
        </w:rPr>
        <w:t xml:space="preserve"> </w:t>
      </w:r>
      <w:proofErr w:type="spellStart"/>
      <w:r w:rsidRPr="001E49EE">
        <w:rPr>
          <w:color w:val="auto"/>
        </w:rPr>
        <w:t>за</w:t>
      </w:r>
      <w:proofErr w:type="spellEnd"/>
      <w:r w:rsidRPr="001E49EE">
        <w:rPr>
          <w:color w:val="auto"/>
        </w:rPr>
        <w:t xml:space="preserve">: </w:t>
      </w:r>
    </w:p>
    <w:p w14:paraId="06146914" w14:textId="77777777" w:rsidR="00565A08" w:rsidRPr="001E49EE" w:rsidRDefault="004B68C3" w:rsidP="00B2788E">
      <w:pPr>
        <w:pStyle w:val="Default"/>
        <w:numPr>
          <w:ilvl w:val="0"/>
          <w:numId w:val="4"/>
        </w:numPr>
        <w:spacing w:afterLines="60" w:after="144"/>
        <w:jc w:val="both"/>
        <w:rPr>
          <w:color w:val="auto"/>
        </w:rPr>
      </w:pPr>
      <w:proofErr w:type="spellStart"/>
      <w:r w:rsidRPr="001E49EE">
        <w:rPr>
          <w:color w:val="auto"/>
        </w:rPr>
        <w:t>практичним</w:t>
      </w:r>
      <w:proofErr w:type="spellEnd"/>
      <w:r w:rsidRPr="001E49EE">
        <w:rPr>
          <w:color w:val="auto"/>
        </w:rPr>
        <w:t xml:space="preserve"> </w:t>
      </w:r>
      <w:proofErr w:type="spellStart"/>
      <w:r w:rsidRPr="001E49EE">
        <w:rPr>
          <w:color w:val="auto"/>
        </w:rPr>
        <w:t>знањима</w:t>
      </w:r>
      <w:proofErr w:type="spellEnd"/>
      <w:r w:rsidRPr="001E49EE">
        <w:rPr>
          <w:color w:val="auto"/>
        </w:rPr>
        <w:t xml:space="preserve"> у </w:t>
      </w:r>
      <w:proofErr w:type="spellStart"/>
      <w:r w:rsidRPr="001E49EE">
        <w:rPr>
          <w:color w:val="auto"/>
        </w:rPr>
        <w:t>призводним</w:t>
      </w:r>
      <w:proofErr w:type="spellEnd"/>
      <w:r w:rsidRPr="001E49EE">
        <w:rPr>
          <w:color w:val="auto"/>
        </w:rPr>
        <w:t xml:space="preserve"> </w:t>
      </w:r>
      <w:proofErr w:type="spellStart"/>
      <w:r w:rsidRPr="001E49EE">
        <w:rPr>
          <w:color w:val="auto"/>
        </w:rPr>
        <w:t>занимањима</w:t>
      </w:r>
      <w:proofErr w:type="spellEnd"/>
      <w:r w:rsidRPr="001E49EE">
        <w:rPr>
          <w:color w:val="auto"/>
        </w:rPr>
        <w:t xml:space="preserve"> </w:t>
      </w:r>
      <w:proofErr w:type="spellStart"/>
      <w:r w:rsidRPr="001E49EE">
        <w:rPr>
          <w:color w:val="auto"/>
        </w:rPr>
        <w:t>што</w:t>
      </w:r>
      <w:proofErr w:type="spellEnd"/>
      <w:r w:rsidRPr="001E49EE">
        <w:rPr>
          <w:color w:val="auto"/>
        </w:rPr>
        <w:t xml:space="preserve"> </w:t>
      </w:r>
      <w:proofErr w:type="spellStart"/>
      <w:r w:rsidRPr="001E49EE">
        <w:rPr>
          <w:color w:val="auto"/>
        </w:rPr>
        <w:t>указује</w:t>
      </w:r>
      <w:proofErr w:type="spellEnd"/>
      <w:r w:rsidRPr="001E49EE">
        <w:rPr>
          <w:color w:val="auto"/>
        </w:rPr>
        <w:t xml:space="preserve"> </w:t>
      </w:r>
      <w:proofErr w:type="spellStart"/>
      <w:r w:rsidRPr="001E49EE">
        <w:rPr>
          <w:color w:val="auto"/>
        </w:rPr>
        <w:t>на</w:t>
      </w:r>
      <w:proofErr w:type="spellEnd"/>
      <w:r w:rsidRPr="001E49EE">
        <w:rPr>
          <w:color w:val="auto"/>
        </w:rPr>
        <w:t xml:space="preserve"> </w:t>
      </w:r>
      <w:proofErr w:type="spellStart"/>
      <w:r w:rsidRPr="001E49EE">
        <w:rPr>
          <w:color w:val="auto"/>
        </w:rPr>
        <w:t>недостатак</w:t>
      </w:r>
      <w:proofErr w:type="spellEnd"/>
      <w:r w:rsidRPr="001E49EE">
        <w:rPr>
          <w:color w:val="auto"/>
        </w:rPr>
        <w:t xml:space="preserve"> </w:t>
      </w:r>
      <w:proofErr w:type="spellStart"/>
      <w:r w:rsidRPr="001E49EE">
        <w:rPr>
          <w:color w:val="auto"/>
        </w:rPr>
        <w:t>практичних</w:t>
      </w:r>
      <w:proofErr w:type="spellEnd"/>
      <w:r w:rsidRPr="001E49EE">
        <w:rPr>
          <w:color w:val="auto"/>
        </w:rPr>
        <w:t xml:space="preserve"> </w:t>
      </w:r>
      <w:proofErr w:type="spellStart"/>
      <w:r w:rsidRPr="001E49EE">
        <w:rPr>
          <w:color w:val="auto"/>
        </w:rPr>
        <w:t>знања</w:t>
      </w:r>
      <w:proofErr w:type="spellEnd"/>
      <w:r w:rsidRPr="001E49EE">
        <w:rPr>
          <w:color w:val="auto"/>
        </w:rPr>
        <w:t xml:space="preserve"> </w:t>
      </w:r>
      <w:proofErr w:type="spellStart"/>
      <w:r w:rsidRPr="001E49EE">
        <w:rPr>
          <w:color w:val="auto"/>
        </w:rPr>
        <w:t>која</w:t>
      </w:r>
      <w:proofErr w:type="spellEnd"/>
      <w:r w:rsidRPr="001E49EE">
        <w:rPr>
          <w:color w:val="auto"/>
        </w:rPr>
        <w:t xml:space="preserve"> </w:t>
      </w:r>
      <w:proofErr w:type="spellStart"/>
      <w:r w:rsidRPr="001E49EE">
        <w:rPr>
          <w:color w:val="auto"/>
        </w:rPr>
        <w:t>се</w:t>
      </w:r>
      <w:proofErr w:type="spellEnd"/>
      <w:r w:rsidRPr="001E49EE">
        <w:rPr>
          <w:color w:val="auto"/>
        </w:rPr>
        <w:t xml:space="preserve"> </w:t>
      </w:r>
      <w:proofErr w:type="spellStart"/>
      <w:r w:rsidRPr="001E49EE">
        <w:rPr>
          <w:color w:val="auto"/>
        </w:rPr>
        <w:t>стичу</w:t>
      </w:r>
      <w:proofErr w:type="spellEnd"/>
      <w:r w:rsidRPr="001E49EE">
        <w:rPr>
          <w:color w:val="auto"/>
        </w:rPr>
        <w:t xml:space="preserve"> у </w:t>
      </w:r>
      <w:proofErr w:type="spellStart"/>
      <w:r w:rsidRPr="001E49EE">
        <w:rPr>
          <w:color w:val="auto"/>
        </w:rPr>
        <w:t>средњем</w:t>
      </w:r>
      <w:proofErr w:type="spellEnd"/>
      <w:r w:rsidRPr="001E49EE">
        <w:rPr>
          <w:color w:val="auto"/>
        </w:rPr>
        <w:t xml:space="preserve"> </w:t>
      </w:r>
      <w:proofErr w:type="spellStart"/>
      <w:r w:rsidRPr="001E49EE">
        <w:rPr>
          <w:color w:val="auto"/>
        </w:rPr>
        <w:t>образовању</w:t>
      </w:r>
      <w:proofErr w:type="spellEnd"/>
      <w:r w:rsidRPr="001E49EE">
        <w:rPr>
          <w:color w:val="auto"/>
        </w:rPr>
        <w:t xml:space="preserve">; </w:t>
      </w:r>
    </w:p>
    <w:p w14:paraId="580FDF15" w14:textId="77777777" w:rsidR="00565A08" w:rsidRPr="001E49EE" w:rsidRDefault="004B68C3" w:rsidP="00B2788E">
      <w:pPr>
        <w:pStyle w:val="Default"/>
        <w:numPr>
          <w:ilvl w:val="0"/>
          <w:numId w:val="4"/>
        </w:numPr>
        <w:spacing w:afterLines="60" w:after="144"/>
        <w:jc w:val="both"/>
        <w:rPr>
          <w:color w:val="auto"/>
        </w:rPr>
      </w:pPr>
      <w:proofErr w:type="spellStart"/>
      <w:r w:rsidRPr="001E49EE">
        <w:rPr>
          <w:color w:val="auto"/>
        </w:rPr>
        <w:t>основним</w:t>
      </w:r>
      <w:proofErr w:type="spellEnd"/>
      <w:r w:rsidRPr="001E49EE">
        <w:rPr>
          <w:color w:val="auto"/>
        </w:rPr>
        <w:t xml:space="preserve"> </w:t>
      </w:r>
      <w:proofErr w:type="spellStart"/>
      <w:r w:rsidRPr="001E49EE">
        <w:rPr>
          <w:color w:val="auto"/>
        </w:rPr>
        <w:t>нивоом</w:t>
      </w:r>
      <w:proofErr w:type="spellEnd"/>
      <w:r w:rsidRPr="001E49EE">
        <w:rPr>
          <w:color w:val="auto"/>
        </w:rPr>
        <w:t xml:space="preserve"> </w:t>
      </w:r>
      <w:proofErr w:type="spellStart"/>
      <w:r w:rsidRPr="001E49EE">
        <w:rPr>
          <w:color w:val="auto"/>
        </w:rPr>
        <w:t>познавања</w:t>
      </w:r>
      <w:proofErr w:type="spellEnd"/>
      <w:r w:rsidRPr="001E49EE">
        <w:rPr>
          <w:color w:val="auto"/>
        </w:rPr>
        <w:t xml:space="preserve"> </w:t>
      </w:r>
      <w:proofErr w:type="spellStart"/>
      <w:r w:rsidRPr="001E49EE">
        <w:rPr>
          <w:color w:val="auto"/>
        </w:rPr>
        <w:t>рачунара</w:t>
      </w:r>
      <w:proofErr w:type="spellEnd"/>
      <w:r w:rsidRPr="001E49EE">
        <w:rPr>
          <w:color w:val="auto"/>
        </w:rPr>
        <w:t xml:space="preserve"> и </w:t>
      </w:r>
      <w:proofErr w:type="spellStart"/>
      <w:r w:rsidRPr="001E49EE">
        <w:rPr>
          <w:color w:val="auto"/>
        </w:rPr>
        <w:t>познавање</w:t>
      </w:r>
      <w:proofErr w:type="spellEnd"/>
      <w:r w:rsidRPr="001E49EE">
        <w:rPr>
          <w:color w:val="auto"/>
        </w:rPr>
        <w:t xml:space="preserve"> </w:t>
      </w:r>
      <w:proofErr w:type="spellStart"/>
      <w:r w:rsidRPr="001E49EE">
        <w:rPr>
          <w:color w:val="auto"/>
        </w:rPr>
        <w:t>разних</w:t>
      </w:r>
      <w:proofErr w:type="spellEnd"/>
      <w:r w:rsidRPr="001E49EE">
        <w:rPr>
          <w:color w:val="auto"/>
        </w:rPr>
        <w:t xml:space="preserve"> </w:t>
      </w:r>
      <w:proofErr w:type="spellStart"/>
      <w:r w:rsidRPr="001E49EE">
        <w:rPr>
          <w:color w:val="auto"/>
        </w:rPr>
        <w:t>програмских</w:t>
      </w:r>
      <w:proofErr w:type="spellEnd"/>
      <w:r w:rsidRPr="001E49EE">
        <w:rPr>
          <w:color w:val="auto"/>
        </w:rPr>
        <w:t xml:space="preserve"> </w:t>
      </w:r>
      <w:proofErr w:type="spellStart"/>
      <w:r w:rsidRPr="001E49EE">
        <w:rPr>
          <w:color w:val="auto"/>
        </w:rPr>
        <w:t>језика</w:t>
      </w:r>
      <w:proofErr w:type="spellEnd"/>
      <w:r w:rsidRPr="001E49EE">
        <w:rPr>
          <w:color w:val="auto"/>
        </w:rPr>
        <w:t xml:space="preserve">; </w:t>
      </w:r>
    </w:p>
    <w:p w14:paraId="73EE1905" w14:textId="77777777" w:rsidR="00565A08" w:rsidRPr="001E49EE" w:rsidRDefault="004B68C3" w:rsidP="00B2788E">
      <w:pPr>
        <w:pStyle w:val="Default"/>
        <w:numPr>
          <w:ilvl w:val="0"/>
          <w:numId w:val="4"/>
        </w:numPr>
        <w:spacing w:afterLines="60" w:after="144"/>
        <w:jc w:val="both"/>
        <w:rPr>
          <w:color w:val="auto"/>
        </w:rPr>
      </w:pPr>
      <w:proofErr w:type="spellStart"/>
      <w:r w:rsidRPr="001E49EE">
        <w:rPr>
          <w:color w:val="auto"/>
        </w:rPr>
        <w:t>вишим</w:t>
      </w:r>
      <w:proofErr w:type="spellEnd"/>
      <w:r w:rsidRPr="001E49EE">
        <w:rPr>
          <w:color w:val="auto"/>
        </w:rPr>
        <w:t xml:space="preserve"> </w:t>
      </w:r>
      <w:proofErr w:type="spellStart"/>
      <w:r w:rsidRPr="001E49EE">
        <w:rPr>
          <w:color w:val="auto"/>
        </w:rPr>
        <w:t>нивоом</w:t>
      </w:r>
      <w:proofErr w:type="spellEnd"/>
      <w:r w:rsidRPr="001E49EE">
        <w:rPr>
          <w:color w:val="auto"/>
        </w:rPr>
        <w:t xml:space="preserve"> </w:t>
      </w:r>
      <w:proofErr w:type="spellStart"/>
      <w:r w:rsidRPr="001E49EE">
        <w:rPr>
          <w:color w:val="auto"/>
        </w:rPr>
        <w:t>знања</w:t>
      </w:r>
      <w:proofErr w:type="spellEnd"/>
      <w:r w:rsidRPr="001E49EE">
        <w:rPr>
          <w:color w:val="auto"/>
        </w:rPr>
        <w:t xml:space="preserve"> </w:t>
      </w:r>
      <w:proofErr w:type="spellStart"/>
      <w:r w:rsidRPr="001E49EE">
        <w:rPr>
          <w:color w:val="auto"/>
        </w:rPr>
        <w:t>страних</w:t>
      </w:r>
      <w:proofErr w:type="spellEnd"/>
      <w:r w:rsidRPr="001E49EE">
        <w:rPr>
          <w:color w:val="auto"/>
        </w:rPr>
        <w:t xml:space="preserve"> </w:t>
      </w:r>
      <w:proofErr w:type="spellStart"/>
      <w:r w:rsidRPr="001E49EE">
        <w:rPr>
          <w:color w:val="auto"/>
        </w:rPr>
        <w:t>језика</w:t>
      </w:r>
      <w:proofErr w:type="spellEnd"/>
      <w:r w:rsidRPr="001E49EE">
        <w:rPr>
          <w:color w:val="auto"/>
        </w:rPr>
        <w:t xml:space="preserve">; </w:t>
      </w:r>
    </w:p>
    <w:p w14:paraId="1042C057" w14:textId="77777777" w:rsidR="00565A08" w:rsidRPr="001E49EE" w:rsidRDefault="004B68C3" w:rsidP="00B2788E">
      <w:pPr>
        <w:pStyle w:val="Default"/>
        <w:numPr>
          <w:ilvl w:val="0"/>
          <w:numId w:val="4"/>
        </w:numPr>
        <w:spacing w:afterLines="60" w:after="144"/>
        <w:jc w:val="both"/>
        <w:rPr>
          <w:color w:val="auto"/>
        </w:rPr>
      </w:pPr>
      <w:proofErr w:type="spellStart"/>
      <w:r w:rsidRPr="001E49EE">
        <w:rPr>
          <w:color w:val="auto"/>
        </w:rPr>
        <w:t>обукама</w:t>
      </w:r>
      <w:proofErr w:type="spellEnd"/>
      <w:r w:rsidRPr="001E49EE">
        <w:rPr>
          <w:color w:val="auto"/>
        </w:rPr>
        <w:t xml:space="preserve"> </w:t>
      </w:r>
      <w:proofErr w:type="spellStart"/>
      <w:r w:rsidRPr="001E49EE">
        <w:rPr>
          <w:color w:val="auto"/>
        </w:rPr>
        <w:t>за</w:t>
      </w:r>
      <w:proofErr w:type="spellEnd"/>
      <w:r w:rsidRPr="001E49EE">
        <w:rPr>
          <w:color w:val="auto"/>
        </w:rPr>
        <w:t xml:space="preserve"> </w:t>
      </w:r>
      <w:proofErr w:type="spellStart"/>
      <w:r w:rsidRPr="001E49EE">
        <w:rPr>
          <w:color w:val="auto"/>
        </w:rPr>
        <w:t>геронто-неговатељице</w:t>
      </w:r>
      <w:proofErr w:type="spellEnd"/>
      <w:r w:rsidRPr="001E49EE">
        <w:rPr>
          <w:color w:val="auto"/>
        </w:rPr>
        <w:t xml:space="preserve">; </w:t>
      </w:r>
    </w:p>
    <w:p w14:paraId="0D063EC7" w14:textId="51E6E268" w:rsidR="001A18BC" w:rsidRPr="00746230" w:rsidRDefault="004B68C3" w:rsidP="00746230">
      <w:pPr>
        <w:pStyle w:val="Default"/>
        <w:numPr>
          <w:ilvl w:val="0"/>
          <w:numId w:val="4"/>
        </w:numPr>
        <w:spacing w:afterLines="300" w:after="720"/>
        <w:jc w:val="both"/>
        <w:rPr>
          <w:color w:val="auto"/>
          <w:sz w:val="28"/>
          <w:szCs w:val="28"/>
        </w:rPr>
      </w:pPr>
      <w:proofErr w:type="spellStart"/>
      <w:r w:rsidRPr="006703E6">
        <w:rPr>
          <w:color w:val="auto"/>
        </w:rPr>
        <w:t>поседовањем</w:t>
      </w:r>
      <w:proofErr w:type="spellEnd"/>
      <w:r w:rsidRPr="006703E6">
        <w:rPr>
          <w:color w:val="auto"/>
        </w:rPr>
        <w:t xml:space="preserve"> </w:t>
      </w:r>
      <w:proofErr w:type="spellStart"/>
      <w:r w:rsidRPr="006703E6">
        <w:rPr>
          <w:color w:val="auto"/>
        </w:rPr>
        <w:t>сертификата</w:t>
      </w:r>
      <w:proofErr w:type="spellEnd"/>
      <w:r w:rsidRPr="006703E6">
        <w:rPr>
          <w:color w:val="auto"/>
        </w:rPr>
        <w:t xml:space="preserve"> </w:t>
      </w:r>
      <w:proofErr w:type="spellStart"/>
      <w:r w:rsidRPr="006703E6">
        <w:rPr>
          <w:color w:val="auto"/>
        </w:rPr>
        <w:t>за</w:t>
      </w:r>
      <w:proofErr w:type="spellEnd"/>
      <w:r w:rsidRPr="006703E6">
        <w:rPr>
          <w:color w:val="auto"/>
        </w:rPr>
        <w:t xml:space="preserve"> </w:t>
      </w:r>
      <w:proofErr w:type="spellStart"/>
      <w:r w:rsidRPr="006703E6">
        <w:rPr>
          <w:color w:val="auto"/>
        </w:rPr>
        <w:t>одређене</w:t>
      </w:r>
      <w:proofErr w:type="spellEnd"/>
      <w:r w:rsidRPr="006703E6">
        <w:rPr>
          <w:color w:val="auto"/>
        </w:rPr>
        <w:t xml:space="preserve"> </w:t>
      </w:r>
      <w:proofErr w:type="spellStart"/>
      <w:r w:rsidRPr="006703E6">
        <w:rPr>
          <w:color w:val="auto"/>
        </w:rPr>
        <w:t>делатности</w:t>
      </w:r>
      <w:proofErr w:type="spellEnd"/>
      <w:r w:rsidRPr="006703E6">
        <w:rPr>
          <w:color w:val="auto"/>
        </w:rPr>
        <w:t xml:space="preserve">, </w:t>
      </w:r>
      <w:proofErr w:type="spellStart"/>
      <w:r w:rsidRPr="006703E6">
        <w:rPr>
          <w:color w:val="auto"/>
        </w:rPr>
        <w:t>стручним</w:t>
      </w:r>
      <w:proofErr w:type="spellEnd"/>
      <w:r w:rsidRPr="006703E6">
        <w:rPr>
          <w:color w:val="auto"/>
        </w:rPr>
        <w:t xml:space="preserve"> </w:t>
      </w:r>
      <w:proofErr w:type="spellStart"/>
      <w:r w:rsidRPr="006703E6">
        <w:rPr>
          <w:color w:val="auto"/>
        </w:rPr>
        <w:t>испитима</w:t>
      </w:r>
      <w:proofErr w:type="spellEnd"/>
      <w:r w:rsidRPr="006703E6">
        <w:rPr>
          <w:color w:val="auto"/>
        </w:rPr>
        <w:t xml:space="preserve"> </w:t>
      </w:r>
      <w:proofErr w:type="spellStart"/>
      <w:r w:rsidRPr="006703E6">
        <w:rPr>
          <w:color w:val="auto"/>
        </w:rPr>
        <w:t>за</w:t>
      </w:r>
      <w:proofErr w:type="spellEnd"/>
      <w:r w:rsidRPr="006703E6">
        <w:rPr>
          <w:color w:val="auto"/>
        </w:rPr>
        <w:t xml:space="preserve"> </w:t>
      </w:r>
      <w:proofErr w:type="spellStart"/>
      <w:r w:rsidRPr="006703E6">
        <w:rPr>
          <w:color w:val="auto"/>
        </w:rPr>
        <w:t>противпожарну</w:t>
      </w:r>
      <w:proofErr w:type="spellEnd"/>
      <w:r w:rsidRPr="006703E6">
        <w:rPr>
          <w:color w:val="auto"/>
        </w:rPr>
        <w:t xml:space="preserve"> </w:t>
      </w:r>
      <w:proofErr w:type="spellStart"/>
      <w:r w:rsidRPr="006703E6">
        <w:rPr>
          <w:color w:val="auto"/>
        </w:rPr>
        <w:t>заштиту</w:t>
      </w:r>
      <w:proofErr w:type="spellEnd"/>
      <w:r w:rsidRPr="006703E6">
        <w:rPr>
          <w:color w:val="auto"/>
        </w:rPr>
        <w:t xml:space="preserve"> и </w:t>
      </w:r>
      <w:proofErr w:type="spellStart"/>
      <w:r w:rsidRPr="006703E6">
        <w:rPr>
          <w:color w:val="auto"/>
        </w:rPr>
        <w:t>испитима</w:t>
      </w:r>
      <w:proofErr w:type="spellEnd"/>
      <w:r w:rsidRPr="006703E6">
        <w:rPr>
          <w:color w:val="auto"/>
        </w:rPr>
        <w:t xml:space="preserve"> </w:t>
      </w:r>
      <w:proofErr w:type="spellStart"/>
      <w:r w:rsidRPr="006703E6">
        <w:rPr>
          <w:color w:val="auto"/>
        </w:rPr>
        <w:t>из</w:t>
      </w:r>
      <w:proofErr w:type="spellEnd"/>
      <w:r w:rsidRPr="006703E6">
        <w:rPr>
          <w:color w:val="auto"/>
        </w:rPr>
        <w:t xml:space="preserve"> </w:t>
      </w:r>
      <w:proofErr w:type="spellStart"/>
      <w:r w:rsidRPr="006703E6">
        <w:rPr>
          <w:color w:val="auto"/>
        </w:rPr>
        <w:t>безбедности</w:t>
      </w:r>
      <w:proofErr w:type="spellEnd"/>
      <w:r w:rsidRPr="006703E6">
        <w:rPr>
          <w:color w:val="auto"/>
        </w:rPr>
        <w:t xml:space="preserve"> и </w:t>
      </w:r>
      <w:proofErr w:type="spellStart"/>
      <w:r w:rsidRPr="006703E6">
        <w:rPr>
          <w:color w:val="auto"/>
        </w:rPr>
        <w:t>заштите</w:t>
      </w:r>
      <w:proofErr w:type="spellEnd"/>
      <w:r w:rsidRPr="006703E6">
        <w:rPr>
          <w:color w:val="auto"/>
        </w:rPr>
        <w:t xml:space="preserve"> </w:t>
      </w:r>
      <w:proofErr w:type="spellStart"/>
      <w:r w:rsidRPr="006703E6">
        <w:rPr>
          <w:color w:val="auto"/>
        </w:rPr>
        <w:t>на</w:t>
      </w:r>
      <w:proofErr w:type="spellEnd"/>
      <w:r w:rsidRPr="006703E6">
        <w:rPr>
          <w:color w:val="auto"/>
        </w:rPr>
        <w:t xml:space="preserve"> </w:t>
      </w:r>
      <w:proofErr w:type="spellStart"/>
      <w:r w:rsidRPr="006703E6">
        <w:rPr>
          <w:color w:val="auto"/>
        </w:rPr>
        <w:t>раду</w:t>
      </w:r>
      <w:proofErr w:type="spellEnd"/>
      <w:r w:rsidRPr="006703E6">
        <w:rPr>
          <w:color w:val="auto"/>
        </w:rPr>
        <w:t>.</w:t>
      </w:r>
    </w:p>
    <w:p w14:paraId="43A318E2" w14:textId="46A8A09E" w:rsidR="004B68C3" w:rsidRPr="00502CCC" w:rsidRDefault="00A54639" w:rsidP="00746230">
      <w:pPr>
        <w:pStyle w:val="Heading2"/>
        <w:rPr>
          <w:lang w:val="sr-Cyrl-CS"/>
        </w:rPr>
      </w:pPr>
      <w:bookmarkStart w:id="8" w:name="_Toc70511503"/>
      <w:r>
        <w:rPr>
          <w:lang w:val="sr-Cyrl-RS"/>
        </w:rPr>
        <w:t>2.5.</w:t>
      </w:r>
      <w:r w:rsidR="004B68C3" w:rsidRPr="00502CCC">
        <w:t>КОРИСНИЦИ НОВЧАНЕ НАКНАДЕ НА ОСНОВУ НЕЗАПОСЛЕНОСТИ</w:t>
      </w:r>
      <w:bookmarkEnd w:id="8"/>
    </w:p>
    <w:p w14:paraId="62FE5F9B" w14:textId="77777777" w:rsidR="00565A08" w:rsidRPr="00502CCC" w:rsidRDefault="00565A08" w:rsidP="00565A08">
      <w:pPr>
        <w:pStyle w:val="Default"/>
        <w:ind w:firstLine="720"/>
        <w:jc w:val="center"/>
        <w:rPr>
          <w:color w:val="auto"/>
          <w:lang w:val="sr-Cyrl-CS"/>
        </w:rPr>
      </w:pPr>
    </w:p>
    <w:p w14:paraId="53A69E6A" w14:textId="0B85E07D" w:rsidR="004B68C3" w:rsidRPr="00A7140F" w:rsidRDefault="00493F87" w:rsidP="00A7140F">
      <w:pPr>
        <w:pStyle w:val="Default"/>
        <w:spacing w:after="60"/>
        <w:ind w:firstLine="720"/>
        <w:jc w:val="both"/>
        <w:rPr>
          <w:color w:val="auto"/>
          <w:lang w:val="sr-Cyrl-RS"/>
        </w:rPr>
      </w:pPr>
      <w:r w:rsidRPr="006B5384">
        <w:rPr>
          <w:color w:val="auto"/>
          <w:lang w:val="sr-Cyrl-RS"/>
        </w:rPr>
        <w:t xml:space="preserve">На основу </w:t>
      </w:r>
      <w:r w:rsidR="0076081F">
        <w:rPr>
          <w:color w:val="auto"/>
          <w:lang w:val="sr-Cyrl-RS"/>
        </w:rPr>
        <w:t>евиденције</w:t>
      </w:r>
      <w:r w:rsidRPr="006B5384">
        <w:rPr>
          <w:color w:val="auto"/>
          <w:lang w:val="sr-Cyrl-RS"/>
        </w:rPr>
        <w:t xml:space="preserve"> Националне службе за запошљавање – испостава </w:t>
      </w:r>
      <w:r w:rsidR="00A7140F">
        <w:rPr>
          <w:color w:val="auto"/>
          <w:lang w:val="sr-Cyrl-RS"/>
        </w:rPr>
        <w:t>Мерошина</w:t>
      </w:r>
      <w:r w:rsidRPr="006B5384">
        <w:rPr>
          <w:color w:val="auto"/>
          <w:lang w:val="sr-Cyrl-RS"/>
        </w:rPr>
        <w:t xml:space="preserve">, за период од 01.01.2023. – 30.11.2023. године укупан број корисника новчане накнаде је </w:t>
      </w:r>
      <w:r w:rsidRPr="006B5384">
        <w:rPr>
          <w:color w:val="auto"/>
          <w:lang w:val="sr-Cyrl-CS"/>
        </w:rPr>
        <w:t xml:space="preserve">210 </w:t>
      </w:r>
      <w:r w:rsidRPr="006B5384">
        <w:rPr>
          <w:color w:val="auto"/>
          <w:lang w:val="sr-Cyrl-RS"/>
        </w:rPr>
        <w:t>лица</w:t>
      </w:r>
      <w:r w:rsidR="004B68C3" w:rsidRPr="006B5384">
        <w:rPr>
          <w:color w:val="auto"/>
        </w:rPr>
        <w:t xml:space="preserve">, </w:t>
      </w:r>
      <w:proofErr w:type="spellStart"/>
      <w:r w:rsidR="004B68C3" w:rsidRPr="006B5384">
        <w:rPr>
          <w:color w:val="auto"/>
        </w:rPr>
        <w:t>што</w:t>
      </w:r>
      <w:proofErr w:type="spellEnd"/>
      <w:r w:rsidR="004B68C3" w:rsidRPr="006B5384">
        <w:rPr>
          <w:color w:val="auto"/>
        </w:rPr>
        <w:t xml:space="preserve"> </w:t>
      </w:r>
      <w:proofErr w:type="spellStart"/>
      <w:r w:rsidR="004B68C3" w:rsidRPr="006B5384">
        <w:rPr>
          <w:color w:val="auto"/>
        </w:rPr>
        <w:t>указује</w:t>
      </w:r>
      <w:proofErr w:type="spellEnd"/>
      <w:r w:rsidR="004B68C3" w:rsidRPr="006B5384">
        <w:rPr>
          <w:color w:val="auto"/>
        </w:rPr>
        <w:t xml:space="preserve"> </w:t>
      </w:r>
      <w:proofErr w:type="spellStart"/>
      <w:r w:rsidR="004B68C3" w:rsidRPr="006B5384">
        <w:rPr>
          <w:color w:val="auto"/>
        </w:rPr>
        <w:t>да</w:t>
      </w:r>
      <w:proofErr w:type="spellEnd"/>
      <w:r w:rsidR="004B68C3" w:rsidRPr="006B5384">
        <w:rPr>
          <w:color w:val="auto"/>
        </w:rPr>
        <w:t xml:space="preserve"> </w:t>
      </w:r>
      <w:proofErr w:type="spellStart"/>
      <w:r w:rsidR="004B68C3" w:rsidRPr="006B5384">
        <w:rPr>
          <w:color w:val="auto"/>
        </w:rPr>
        <w:t>је</w:t>
      </w:r>
      <w:proofErr w:type="spellEnd"/>
      <w:r w:rsidR="004B68C3" w:rsidRPr="006B5384">
        <w:rPr>
          <w:color w:val="auto"/>
        </w:rPr>
        <w:t xml:space="preserve"> </w:t>
      </w:r>
      <w:proofErr w:type="spellStart"/>
      <w:r w:rsidR="004B68C3" w:rsidRPr="006B5384">
        <w:rPr>
          <w:color w:val="auto"/>
        </w:rPr>
        <w:t>проценат</w:t>
      </w:r>
      <w:proofErr w:type="spellEnd"/>
      <w:r w:rsidR="004B68C3" w:rsidRPr="006B5384">
        <w:rPr>
          <w:color w:val="auto"/>
        </w:rPr>
        <w:t xml:space="preserve"> </w:t>
      </w:r>
      <w:proofErr w:type="spellStart"/>
      <w:r w:rsidR="004B68C3" w:rsidRPr="006B5384">
        <w:rPr>
          <w:color w:val="auto"/>
        </w:rPr>
        <w:t>престанка</w:t>
      </w:r>
      <w:proofErr w:type="spellEnd"/>
      <w:r w:rsidR="004B68C3" w:rsidRPr="006B5384">
        <w:rPr>
          <w:color w:val="auto"/>
        </w:rPr>
        <w:t xml:space="preserve"> </w:t>
      </w:r>
      <w:proofErr w:type="spellStart"/>
      <w:r w:rsidR="004B68C3" w:rsidRPr="006B5384">
        <w:rPr>
          <w:color w:val="auto"/>
        </w:rPr>
        <w:t>радног</w:t>
      </w:r>
      <w:proofErr w:type="spellEnd"/>
      <w:r w:rsidR="004B68C3" w:rsidRPr="006B5384">
        <w:rPr>
          <w:color w:val="auto"/>
        </w:rPr>
        <w:t xml:space="preserve"> </w:t>
      </w:r>
      <w:proofErr w:type="spellStart"/>
      <w:r w:rsidR="004B68C3" w:rsidRPr="006B5384">
        <w:rPr>
          <w:color w:val="auto"/>
        </w:rPr>
        <w:t>односа</w:t>
      </w:r>
      <w:proofErr w:type="spellEnd"/>
      <w:r w:rsidR="004B68C3" w:rsidRPr="006B5384">
        <w:rPr>
          <w:color w:val="auto"/>
        </w:rPr>
        <w:t xml:space="preserve"> </w:t>
      </w:r>
      <w:proofErr w:type="spellStart"/>
      <w:r w:rsidR="004B68C3" w:rsidRPr="006B5384">
        <w:rPr>
          <w:color w:val="auto"/>
        </w:rPr>
        <w:t>смањен</w:t>
      </w:r>
      <w:proofErr w:type="spellEnd"/>
      <w:r w:rsidR="004B68C3" w:rsidRPr="006B5384">
        <w:rPr>
          <w:color w:val="auto"/>
        </w:rPr>
        <w:t>.</w:t>
      </w:r>
      <w:r w:rsidR="004B68C3" w:rsidRPr="00565A08">
        <w:rPr>
          <w:color w:val="auto"/>
        </w:rPr>
        <w:t xml:space="preserve"> </w:t>
      </w:r>
    </w:p>
    <w:p w14:paraId="3AC04303" w14:textId="77777777" w:rsidR="001A18BC" w:rsidRDefault="001A18BC" w:rsidP="00586959">
      <w:pPr>
        <w:pStyle w:val="Default"/>
        <w:spacing w:after="60"/>
        <w:rPr>
          <w:b/>
          <w:bCs/>
          <w:i/>
          <w:iCs/>
          <w:color w:val="auto"/>
          <w:lang w:val="sr-Cyrl-CS"/>
        </w:rPr>
      </w:pPr>
    </w:p>
    <w:p w14:paraId="7CD79983" w14:textId="015BE2FC" w:rsidR="004B68C3" w:rsidRDefault="00A54639" w:rsidP="00746230">
      <w:pPr>
        <w:pStyle w:val="Heading2"/>
        <w:rPr>
          <w:lang w:val="sr-Cyrl-CS"/>
        </w:rPr>
      </w:pPr>
      <w:bookmarkStart w:id="9" w:name="_Toc70511504"/>
      <w:r>
        <w:rPr>
          <w:lang w:val="sr-Cyrl-RS"/>
        </w:rPr>
        <w:t>2.6.</w:t>
      </w:r>
      <w:r w:rsidR="004B68C3" w:rsidRPr="00565A08">
        <w:t>СИВА ЕКОНОМИЈА</w:t>
      </w:r>
      <w:bookmarkEnd w:id="9"/>
    </w:p>
    <w:p w14:paraId="7629251B" w14:textId="77777777" w:rsidR="00565A08" w:rsidRPr="00565A08" w:rsidRDefault="00565A08" w:rsidP="00565A08">
      <w:pPr>
        <w:pStyle w:val="Default"/>
        <w:spacing w:after="60"/>
        <w:ind w:firstLine="720"/>
        <w:jc w:val="center"/>
        <w:rPr>
          <w:color w:val="auto"/>
          <w:lang w:val="sr-Cyrl-CS"/>
        </w:rPr>
      </w:pPr>
    </w:p>
    <w:p w14:paraId="23817A04" w14:textId="756FB410" w:rsidR="004B68C3" w:rsidRPr="00D25A62" w:rsidRDefault="004B68C3" w:rsidP="00565A08">
      <w:pPr>
        <w:pStyle w:val="Default"/>
        <w:spacing w:after="60"/>
        <w:ind w:firstLine="720"/>
        <w:jc w:val="both"/>
        <w:rPr>
          <w:color w:val="auto"/>
          <w:lang w:val="sr-Cyrl-RS"/>
        </w:rPr>
      </w:pPr>
      <w:proofErr w:type="spellStart"/>
      <w:r w:rsidRPr="00565A08">
        <w:rPr>
          <w:color w:val="auto"/>
        </w:rPr>
        <w:t>Рад</w:t>
      </w:r>
      <w:proofErr w:type="spellEnd"/>
      <w:r w:rsidRPr="00565A08">
        <w:rPr>
          <w:color w:val="auto"/>
        </w:rPr>
        <w:t xml:space="preserve"> у </w:t>
      </w:r>
      <w:proofErr w:type="spellStart"/>
      <w:r w:rsidRPr="00565A08">
        <w:rPr>
          <w:color w:val="auto"/>
        </w:rPr>
        <w:t>сивој</w:t>
      </w:r>
      <w:proofErr w:type="spellEnd"/>
      <w:r w:rsidRPr="00565A08">
        <w:rPr>
          <w:color w:val="auto"/>
        </w:rPr>
        <w:t xml:space="preserve"> </w:t>
      </w:r>
      <w:proofErr w:type="spellStart"/>
      <w:r w:rsidRPr="00565A08">
        <w:rPr>
          <w:color w:val="auto"/>
        </w:rPr>
        <w:t>економији</w:t>
      </w:r>
      <w:proofErr w:type="spellEnd"/>
      <w:r w:rsidRPr="00565A08">
        <w:rPr>
          <w:color w:val="auto"/>
        </w:rPr>
        <w:t xml:space="preserve"> </w:t>
      </w:r>
      <w:r w:rsidR="00D25A62">
        <w:rPr>
          <w:color w:val="auto"/>
          <w:lang w:val="sr-Cyrl-RS"/>
        </w:rPr>
        <w:t xml:space="preserve">у РС повезује се са ниским </w:t>
      </w:r>
      <w:proofErr w:type="spellStart"/>
      <w:r w:rsidRPr="00565A08">
        <w:rPr>
          <w:color w:val="auto"/>
        </w:rPr>
        <w:t>зарад</w:t>
      </w:r>
      <w:proofErr w:type="spellEnd"/>
      <w:r w:rsidR="00D25A62">
        <w:rPr>
          <w:color w:val="auto"/>
          <w:lang w:val="sr-Cyrl-RS"/>
        </w:rPr>
        <w:t>ама, сиромаштвом и угроженошћу.</w:t>
      </w:r>
      <w:r w:rsidRPr="00565A08">
        <w:rPr>
          <w:color w:val="auto"/>
        </w:rPr>
        <w:t xml:space="preserve"> </w:t>
      </w:r>
      <w:r w:rsidR="00D25A62">
        <w:rPr>
          <w:color w:val="auto"/>
          <w:lang w:val="sr-Cyrl-RS"/>
        </w:rPr>
        <w:t xml:space="preserve">Од укупног броја запослених који су испод границе сиромаштва, преко </w:t>
      </w:r>
      <w:r w:rsidR="00D25A62">
        <w:rPr>
          <w:color w:val="auto"/>
          <w:lang w:val="sr-Cyrl-RS"/>
        </w:rPr>
        <w:lastRenderedPageBreak/>
        <w:t>70% је радио у сивој економији. Код послодаваца који послују у сивој економији највише се запошљавају на радним местима помоћне и неквалификоване радне снаге. Рад на црно који је распрострањен међу младима опада са вишим старосним добом и стицањем радног искуства, а не често због обезбеђења голе егзистенције породице укључење у овакав посао не подразумева степен образовања.</w:t>
      </w:r>
    </w:p>
    <w:p w14:paraId="45BB47E5" w14:textId="77777777" w:rsidR="00775F58" w:rsidRDefault="00775F58" w:rsidP="00775F58">
      <w:pPr>
        <w:pStyle w:val="Default"/>
        <w:spacing w:after="60"/>
        <w:rPr>
          <w:b/>
          <w:bCs/>
          <w:i/>
          <w:iCs/>
          <w:color w:val="auto"/>
          <w:highlight w:val="yellow"/>
          <w:lang w:val="sr-Cyrl-CS"/>
        </w:rPr>
      </w:pPr>
    </w:p>
    <w:p w14:paraId="538BB052" w14:textId="29FB283A" w:rsidR="00983E8E" w:rsidRPr="00531EA0" w:rsidRDefault="00A54639" w:rsidP="00A54639">
      <w:pPr>
        <w:pStyle w:val="Heading1"/>
        <w:rPr>
          <w:lang w:val="sr-Cyrl-CS"/>
        </w:rPr>
      </w:pPr>
      <w:bookmarkStart w:id="10" w:name="_Toc70511505"/>
      <w:r>
        <w:rPr>
          <w:lang w:val="sr-Cyrl-RS"/>
        </w:rPr>
        <w:t>3.</w:t>
      </w:r>
      <w:r w:rsidR="004B68C3" w:rsidRPr="00502CCC">
        <w:t>МЕРЕ АКТИВНЕ ПОЛИТИКЕ ЗАПОШЉАВАЊА</w:t>
      </w:r>
      <w:r w:rsidR="00D25A62">
        <w:rPr>
          <w:lang w:val="sr-Cyrl-RS"/>
        </w:rPr>
        <w:t xml:space="preserve"> У </w:t>
      </w:r>
      <w:r w:rsidR="00D25A62" w:rsidRPr="00746230">
        <w:rPr>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E54470" w:rsidRPr="00746230">
        <w:rPr>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D25A62" w:rsidRPr="00746230">
        <w:rPr>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.години</w:t>
      </w:r>
      <w:bookmarkEnd w:id="10"/>
    </w:p>
    <w:p w14:paraId="30F819EC" w14:textId="77777777" w:rsidR="00775F58" w:rsidRPr="00531EA0" w:rsidRDefault="00775F58" w:rsidP="00565A08">
      <w:pPr>
        <w:pStyle w:val="Default"/>
        <w:spacing w:after="60"/>
        <w:ind w:firstLine="720"/>
        <w:jc w:val="center"/>
        <w:rPr>
          <w:b/>
          <w:bCs/>
          <w:i/>
          <w:iCs/>
          <w:color w:val="auto"/>
          <w:lang w:val="sr-Cyrl-CS"/>
        </w:rPr>
      </w:pPr>
    </w:p>
    <w:p w14:paraId="68539219" w14:textId="1D6E425F" w:rsidR="00983E8E" w:rsidRPr="001A1E5C" w:rsidRDefault="000A7102" w:rsidP="001A1E5C">
      <w:pPr>
        <w:spacing w:after="120"/>
        <w:ind w:firstLine="720"/>
        <w:jc w:val="both"/>
        <w:rPr>
          <w:rFonts w:ascii="Times New Roman" w:hAnsi="Times New Roman" w:cs="Times New Roman"/>
          <w:sz w:val="24"/>
          <w:szCs w:val="24"/>
          <w:lang w:val="sr-Cyrl-RS"/>
        </w:rPr>
      </w:pPr>
      <w:r w:rsidRPr="00531EA0">
        <w:rPr>
          <w:rFonts w:ascii="Times New Roman" w:hAnsi="Times New Roman" w:cs="Times New Roman"/>
          <w:sz w:val="24"/>
          <w:szCs w:val="24"/>
          <w:lang w:val="sr-Cyrl-CS"/>
        </w:rPr>
        <w:t>У оквиру активних</w:t>
      </w:r>
      <w:r w:rsidR="00A05421" w:rsidRPr="00531EA0">
        <w:rPr>
          <w:rFonts w:ascii="Times New Roman" w:hAnsi="Times New Roman" w:cs="Times New Roman"/>
          <w:sz w:val="24"/>
          <w:szCs w:val="24"/>
          <w:lang w:val="sr-Cyrl-CS"/>
        </w:rPr>
        <w:t xml:space="preserve"> мера у циљу запошљавања</w:t>
      </w:r>
      <w:r w:rsidR="00FC147F">
        <w:rPr>
          <w:rFonts w:ascii="Times New Roman" w:hAnsi="Times New Roman" w:cs="Times New Roman"/>
          <w:sz w:val="24"/>
          <w:szCs w:val="24"/>
          <w:lang w:val="sr-Cyrl-CS"/>
        </w:rPr>
        <w:t xml:space="preserve"> </w:t>
      </w:r>
      <w:r w:rsidR="00A05421" w:rsidRPr="00531EA0">
        <w:rPr>
          <w:rFonts w:ascii="Times New Roman" w:hAnsi="Times New Roman" w:cs="Times New Roman"/>
          <w:sz w:val="24"/>
          <w:szCs w:val="24"/>
          <w:lang w:val="sr-Cyrl-CS"/>
        </w:rPr>
        <w:t xml:space="preserve"> у 202</w:t>
      </w:r>
      <w:r w:rsidR="00FC147F">
        <w:rPr>
          <w:rFonts w:ascii="Times New Roman" w:hAnsi="Times New Roman" w:cs="Times New Roman"/>
          <w:sz w:val="24"/>
          <w:szCs w:val="24"/>
          <w:lang w:val="sr-Cyrl-CS"/>
        </w:rPr>
        <w:t>3</w:t>
      </w:r>
      <w:r w:rsidRPr="00531EA0">
        <w:rPr>
          <w:rFonts w:ascii="Times New Roman" w:hAnsi="Times New Roman" w:cs="Times New Roman"/>
          <w:sz w:val="24"/>
          <w:szCs w:val="24"/>
          <w:lang w:val="sr-Cyrl-CS"/>
        </w:rPr>
        <w:t>. години</w:t>
      </w:r>
      <w:r w:rsidRPr="00531EA0">
        <w:rPr>
          <w:rFonts w:ascii="Times New Roman" w:hAnsi="Times New Roman" w:cs="Times New Roman"/>
          <w:sz w:val="24"/>
          <w:szCs w:val="24"/>
        </w:rPr>
        <w:t xml:space="preserve">, </w:t>
      </w:r>
      <w:proofErr w:type="spellStart"/>
      <w:r w:rsidRPr="00531EA0">
        <w:rPr>
          <w:rFonts w:ascii="Times New Roman" w:hAnsi="Times New Roman" w:cs="Times New Roman"/>
          <w:sz w:val="24"/>
          <w:szCs w:val="24"/>
        </w:rPr>
        <w:t>реализована</w:t>
      </w:r>
      <w:proofErr w:type="spellEnd"/>
      <w:r w:rsidRPr="00531EA0">
        <w:rPr>
          <w:rFonts w:ascii="Times New Roman" w:hAnsi="Times New Roman" w:cs="Times New Roman"/>
          <w:sz w:val="24"/>
          <w:szCs w:val="24"/>
        </w:rPr>
        <w:t xml:space="preserve"> </w:t>
      </w:r>
      <w:proofErr w:type="spellStart"/>
      <w:r w:rsidRPr="00531EA0">
        <w:rPr>
          <w:rFonts w:ascii="Times New Roman" w:hAnsi="Times New Roman" w:cs="Times New Roman"/>
          <w:sz w:val="24"/>
          <w:szCs w:val="24"/>
        </w:rPr>
        <w:t>је</w:t>
      </w:r>
      <w:proofErr w:type="spellEnd"/>
      <w:r w:rsidRPr="00531EA0">
        <w:rPr>
          <w:rFonts w:ascii="Times New Roman" w:hAnsi="Times New Roman" w:cs="Times New Roman"/>
          <w:sz w:val="24"/>
          <w:szCs w:val="24"/>
        </w:rPr>
        <w:t xml:space="preserve"> </w:t>
      </w:r>
      <w:proofErr w:type="spellStart"/>
      <w:r w:rsidRPr="00531EA0">
        <w:rPr>
          <w:rFonts w:ascii="Times New Roman" w:hAnsi="Times New Roman" w:cs="Times New Roman"/>
          <w:sz w:val="24"/>
          <w:szCs w:val="24"/>
        </w:rPr>
        <w:t>мера</w:t>
      </w:r>
      <w:proofErr w:type="spellEnd"/>
      <w:r w:rsidR="0065487D">
        <w:rPr>
          <w:rFonts w:ascii="Times New Roman" w:hAnsi="Times New Roman" w:cs="Times New Roman"/>
          <w:sz w:val="24"/>
          <w:szCs w:val="24"/>
          <w:lang w:val="sr-Cyrl-RS"/>
        </w:rPr>
        <w:t xml:space="preserve">, по споразуму, </w:t>
      </w:r>
      <w:r w:rsidRPr="00531EA0">
        <w:rPr>
          <w:rFonts w:ascii="Times New Roman" w:hAnsi="Times New Roman" w:cs="Times New Roman"/>
          <w:sz w:val="24"/>
          <w:szCs w:val="24"/>
        </w:rPr>
        <w:t>ЈАВНИ РАДОВИ</w:t>
      </w:r>
      <w:r w:rsidR="001A1E5C" w:rsidRPr="00531EA0">
        <w:rPr>
          <w:rFonts w:ascii="Times New Roman" w:hAnsi="Times New Roman" w:cs="Times New Roman"/>
          <w:sz w:val="24"/>
          <w:szCs w:val="24"/>
          <w:lang w:val="sr-Cyrl-RS"/>
        </w:rPr>
        <w:t xml:space="preserve">, кроз пројекте а </w:t>
      </w:r>
      <w:r w:rsidR="001A1E5C" w:rsidRPr="00531EA0">
        <w:rPr>
          <w:rFonts w:ascii="Times New Roman" w:hAnsi="Times New Roman" w:cs="Times New Roman"/>
          <w:sz w:val="24"/>
          <w:szCs w:val="24"/>
          <w:lang w:val="sr-Cyrl-CS"/>
        </w:rPr>
        <w:t>п</w:t>
      </w:r>
      <w:r w:rsidR="00A05421" w:rsidRPr="00531EA0">
        <w:rPr>
          <w:rFonts w:ascii="Times New Roman" w:hAnsi="Times New Roman" w:cs="Times New Roman"/>
          <w:sz w:val="24"/>
          <w:szCs w:val="24"/>
          <w:lang w:val="sr-Cyrl-CS"/>
        </w:rPr>
        <w:t>ослодавац – извођач јавног</w:t>
      </w:r>
      <w:r w:rsidR="00A05421" w:rsidRPr="001A1E5C">
        <w:rPr>
          <w:rFonts w:ascii="Times New Roman" w:hAnsi="Times New Roman" w:cs="Times New Roman"/>
          <w:sz w:val="24"/>
          <w:szCs w:val="24"/>
          <w:lang w:val="sr-Cyrl-CS"/>
        </w:rPr>
        <w:t xml:space="preserve"> рада, Јавно комунално предузеће </w:t>
      </w:r>
      <w:r w:rsidR="001E526E">
        <w:rPr>
          <w:rFonts w:ascii="Times New Roman" w:hAnsi="Times New Roman" w:cs="Times New Roman"/>
          <w:sz w:val="24"/>
          <w:szCs w:val="24"/>
          <w:lang w:val="sr-Cyrl-CS"/>
        </w:rPr>
        <w:t>Мерошина</w:t>
      </w:r>
      <w:r w:rsidR="00A05421" w:rsidRPr="001A1E5C">
        <w:rPr>
          <w:rFonts w:ascii="Times New Roman" w:hAnsi="Times New Roman" w:cs="Times New Roman"/>
          <w:sz w:val="24"/>
          <w:szCs w:val="24"/>
          <w:lang w:val="sr-Cyrl-CS"/>
        </w:rPr>
        <w:t xml:space="preserve">, </w:t>
      </w:r>
      <w:r w:rsidR="001B74C4" w:rsidRPr="001A1E5C">
        <w:rPr>
          <w:rFonts w:ascii="Times New Roman" w:hAnsi="Times New Roman" w:cs="Times New Roman"/>
          <w:sz w:val="24"/>
          <w:szCs w:val="24"/>
        </w:rPr>
        <w:t xml:space="preserve">je </w:t>
      </w:r>
      <w:r w:rsidR="00A05421" w:rsidRPr="001A1E5C">
        <w:rPr>
          <w:rFonts w:ascii="Times New Roman" w:hAnsi="Times New Roman" w:cs="Times New Roman"/>
          <w:sz w:val="24"/>
          <w:szCs w:val="24"/>
          <w:lang w:val="sr-Cyrl-CS"/>
        </w:rPr>
        <w:t>за спровођење Јавн</w:t>
      </w:r>
      <w:r w:rsidR="001B74C4" w:rsidRPr="001A1E5C">
        <w:rPr>
          <w:rFonts w:ascii="Times New Roman" w:hAnsi="Times New Roman" w:cs="Times New Roman"/>
          <w:sz w:val="24"/>
          <w:szCs w:val="24"/>
          <w:lang w:val="sr-Cyrl-RS"/>
        </w:rPr>
        <w:t>их</w:t>
      </w:r>
      <w:r w:rsidR="00A05421" w:rsidRPr="001A1E5C">
        <w:rPr>
          <w:rFonts w:ascii="Times New Roman" w:hAnsi="Times New Roman" w:cs="Times New Roman"/>
          <w:sz w:val="24"/>
          <w:szCs w:val="24"/>
          <w:lang w:val="sr-Cyrl-CS"/>
        </w:rPr>
        <w:t xml:space="preserve"> рад</w:t>
      </w:r>
      <w:r w:rsidR="001B74C4" w:rsidRPr="001A1E5C">
        <w:rPr>
          <w:rFonts w:ascii="Times New Roman" w:hAnsi="Times New Roman" w:cs="Times New Roman"/>
          <w:sz w:val="24"/>
          <w:szCs w:val="24"/>
          <w:lang w:val="sr-Cyrl-CS"/>
        </w:rPr>
        <w:t>ова</w:t>
      </w:r>
      <w:r w:rsidR="00A05421" w:rsidRPr="001A1E5C">
        <w:rPr>
          <w:rFonts w:ascii="Times New Roman" w:hAnsi="Times New Roman" w:cs="Times New Roman"/>
          <w:sz w:val="24"/>
          <w:szCs w:val="24"/>
          <w:lang w:val="sr-Cyrl-CS"/>
        </w:rPr>
        <w:t xml:space="preserve"> радно ангаж</w:t>
      </w:r>
      <w:r w:rsidR="001B74C4" w:rsidRPr="001A1E5C">
        <w:rPr>
          <w:rFonts w:ascii="Times New Roman" w:hAnsi="Times New Roman" w:cs="Times New Roman"/>
          <w:sz w:val="24"/>
          <w:szCs w:val="24"/>
          <w:lang w:val="sr-Cyrl-CS"/>
        </w:rPr>
        <w:t>овало</w:t>
      </w:r>
      <w:r w:rsidR="00A05421" w:rsidRPr="001A1E5C">
        <w:rPr>
          <w:rFonts w:ascii="Times New Roman" w:hAnsi="Times New Roman" w:cs="Times New Roman"/>
          <w:sz w:val="24"/>
          <w:szCs w:val="24"/>
          <w:lang w:val="sr-Cyrl-CS"/>
        </w:rPr>
        <w:t xml:space="preserve"> </w:t>
      </w:r>
      <w:r w:rsidR="00FC147F">
        <w:rPr>
          <w:rFonts w:ascii="Times New Roman" w:hAnsi="Times New Roman" w:cs="Times New Roman"/>
          <w:sz w:val="24"/>
          <w:szCs w:val="24"/>
          <w:lang w:val="sr-Cyrl-CS"/>
        </w:rPr>
        <w:t>11</w:t>
      </w:r>
      <w:r w:rsidR="001A1E5C" w:rsidRPr="001A1E5C">
        <w:rPr>
          <w:rFonts w:ascii="Times New Roman" w:hAnsi="Times New Roman" w:cs="Times New Roman"/>
          <w:sz w:val="24"/>
          <w:szCs w:val="24"/>
          <w:lang w:val="sr-Cyrl-CS"/>
        </w:rPr>
        <w:t xml:space="preserve"> </w:t>
      </w:r>
      <w:r w:rsidR="00A05421" w:rsidRPr="001A1E5C">
        <w:rPr>
          <w:rFonts w:ascii="Times New Roman" w:hAnsi="Times New Roman" w:cs="Times New Roman"/>
          <w:sz w:val="24"/>
          <w:szCs w:val="24"/>
          <w:lang w:val="sr-Cyrl-CS"/>
        </w:rPr>
        <w:t>незапослених, са евиденције Националне службе,</w:t>
      </w:r>
      <w:r w:rsidR="001A1E5C" w:rsidRPr="001A1E5C">
        <w:rPr>
          <w:rFonts w:ascii="Times New Roman" w:hAnsi="Times New Roman" w:cs="Times New Roman"/>
          <w:sz w:val="24"/>
          <w:szCs w:val="24"/>
          <w:lang w:val="sr-Cyrl-CS"/>
        </w:rPr>
        <w:t xml:space="preserve"> </w:t>
      </w:r>
      <w:r w:rsidR="00FC147F">
        <w:rPr>
          <w:rFonts w:ascii="Times New Roman" w:hAnsi="Times New Roman" w:cs="Times New Roman"/>
          <w:sz w:val="24"/>
          <w:szCs w:val="24"/>
          <w:lang w:val="sr-Cyrl-CS"/>
        </w:rPr>
        <w:t xml:space="preserve">Општинска управа општине Мерошина је радно ангажовала 8 </w:t>
      </w:r>
      <w:r w:rsidR="001A1E5C" w:rsidRPr="001A1E5C">
        <w:rPr>
          <w:rFonts w:ascii="Times New Roman" w:hAnsi="Times New Roman" w:cs="Times New Roman"/>
          <w:sz w:val="24"/>
          <w:szCs w:val="24"/>
          <w:lang w:val="sr-Cyrl-CS"/>
        </w:rPr>
        <w:t xml:space="preserve"> лица</w:t>
      </w:r>
      <w:r w:rsidR="00FC147F">
        <w:rPr>
          <w:rFonts w:ascii="Times New Roman" w:hAnsi="Times New Roman" w:cs="Times New Roman"/>
          <w:sz w:val="24"/>
          <w:szCs w:val="24"/>
          <w:lang w:val="sr-Cyrl-CS"/>
        </w:rPr>
        <w:t xml:space="preserve"> а Народна библиотека Мерошина 5 лица,</w:t>
      </w:r>
      <w:r w:rsidR="001A1E5C" w:rsidRPr="001A1E5C">
        <w:rPr>
          <w:rFonts w:ascii="Times New Roman" w:hAnsi="Times New Roman" w:cs="Times New Roman"/>
          <w:sz w:val="24"/>
          <w:szCs w:val="24"/>
          <w:lang w:val="sr-Cyrl-CS"/>
        </w:rPr>
        <w:t xml:space="preserve"> такође са евиденције Националне службе</w:t>
      </w:r>
      <w:r w:rsidR="00477DEB">
        <w:rPr>
          <w:rFonts w:ascii="Times New Roman" w:hAnsi="Times New Roman" w:cs="Times New Roman"/>
          <w:sz w:val="24"/>
          <w:szCs w:val="24"/>
          <w:lang w:val="sr-Cyrl-CS"/>
        </w:rPr>
        <w:t xml:space="preserve">, </w:t>
      </w:r>
      <w:r w:rsidR="0065487D">
        <w:rPr>
          <w:rFonts w:ascii="Times New Roman" w:hAnsi="Times New Roman" w:cs="Times New Roman"/>
          <w:sz w:val="24"/>
          <w:szCs w:val="24"/>
          <w:lang w:val="sr-Cyrl-CS"/>
        </w:rPr>
        <w:t>што</w:t>
      </w:r>
      <w:r w:rsidR="009647FE">
        <w:rPr>
          <w:rFonts w:ascii="Times New Roman" w:hAnsi="Times New Roman" w:cs="Times New Roman"/>
          <w:sz w:val="24"/>
          <w:szCs w:val="24"/>
          <w:lang w:val="sr-Cyrl-CS"/>
        </w:rPr>
        <w:t xml:space="preserve"> је </w:t>
      </w:r>
      <w:r w:rsidR="0065487D">
        <w:rPr>
          <w:rFonts w:ascii="Times New Roman" w:hAnsi="Times New Roman" w:cs="Times New Roman"/>
          <w:sz w:val="24"/>
          <w:szCs w:val="24"/>
          <w:lang w:val="sr-Cyrl-CS"/>
        </w:rPr>
        <w:t xml:space="preserve"> </w:t>
      </w:r>
      <w:r w:rsidR="00477DEB">
        <w:rPr>
          <w:rFonts w:ascii="Times New Roman" w:hAnsi="Times New Roman" w:cs="Times New Roman"/>
          <w:sz w:val="24"/>
          <w:szCs w:val="24"/>
          <w:lang w:val="sr-Cyrl-CS"/>
        </w:rPr>
        <w:t>укупно 24 лица.</w:t>
      </w:r>
    </w:p>
    <w:p w14:paraId="0395BC58" w14:textId="6F3D739C" w:rsidR="00775F58" w:rsidRDefault="00A05421" w:rsidP="00531EA0">
      <w:pPr>
        <w:spacing w:after="120" w:line="240" w:lineRule="auto"/>
        <w:ind w:firstLine="720"/>
        <w:jc w:val="both"/>
        <w:rPr>
          <w:rFonts w:ascii="Times New Roman" w:hAnsi="Times New Roman" w:cs="Times New Roman"/>
          <w:sz w:val="24"/>
          <w:szCs w:val="30"/>
          <w:lang w:val="sr-Cyrl-CS"/>
        </w:rPr>
      </w:pPr>
      <w:r w:rsidRPr="001A1E5C">
        <w:rPr>
          <w:rFonts w:ascii="Times New Roman" w:hAnsi="Times New Roman" w:cs="Times New Roman"/>
          <w:sz w:val="24"/>
          <w:szCs w:val="30"/>
          <w:lang w:val="sr-Cyrl-CS"/>
        </w:rPr>
        <w:t xml:space="preserve">На име реализације ове мере активне политике запошљавања општина </w:t>
      </w:r>
      <w:r w:rsidR="00FC147F">
        <w:rPr>
          <w:rFonts w:ascii="Times New Roman" w:hAnsi="Times New Roman" w:cs="Times New Roman"/>
          <w:sz w:val="24"/>
          <w:szCs w:val="30"/>
          <w:lang w:val="sr-Cyrl-CS"/>
        </w:rPr>
        <w:t>Мерошина</w:t>
      </w:r>
      <w:r w:rsidRPr="001A1E5C">
        <w:rPr>
          <w:rFonts w:ascii="Times New Roman" w:hAnsi="Times New Roman" w:cs="Times New Roman"/>
          <w:sz w:val="24"/>
          <w:szCs w:val="30"/>
          <w:lang w:val="sr-Cyrl-CS"/>
        </w:rPr>
        <w:t xml:space="preserve"> издвојила је средства у износу од 1.500.000,00 динара</w:t>
      </w:r>
      <w:r w:rsidR="00FC147F">
        <w:rPr>
          <w:rFonts w:ascii="Times New Roman" w:hAnsi="Times New Roman" w:cs="Times New Roman"/>
          <w:sz w:val="24"/>
          <w:szCs w:val="30"/>
          <w:lang w:val="sr-Cyrl-CS"/>
        </w:rPr>
        <w:t>.</w:t>
      </w:r>
    </w:p>
    <w:p w14:paraId="0A9EA3A4" w14:textId="51F6B0EA" w:rsidR="00477DEB" w:rsidRPr="00FC147F" w:rsidRDefault="00477DEB" w:rsidP="00531EA0">
      <w:pPr>
        <w:spacing w:after="120" w:line="240" w:lineRule="auto"/>
        <w:ind w:firstLine="720"/>
        <w:jc w:val="both"/>
        <w:rPr>
          <w:rFonts w:ascii="Times New Roman" w:hAnsi="Times New Roman" w:cs="Times New Roman"/>
          <w:sz w:val="24"/>
          <w:szCs w:val="30"/>
          <w:lang w:val="sr-Cyrl-RS"/>
        </w:rPr>
      </w:pPr>
      <w:r>
        <w:rPr>
          <w:rFonts w:ascii="Times New Roman" w:hAnsi="Times New Roman" w:cs="Times New Roman"/>
          <w:sz w:val="24"/>
          <w:szCs w:val="30"/>
          <w:lang w:val="sr-Cyrl-RS"/>
        </w:rPr>
        <w:t>Као мера активне политике запошљавања предвиђена ЛАПЗ за период 2021.до 2023.године одобрена је и мера – субвенције – самозапошљавање за 7 лица у појединачном износу од по 300.000,00 динара.</w:t>
      </w:r>
    </w:p>
    <w:p w14:paraId="2267409B" w14:textId="138C88A8" w:rsidR="004B68C3" w:rsidRPr="001A18BC" w:rsidRDefault="00A54639" w:rsidP="00A54639">
      <w:pPr>
        <w:pStyle w:val="Heading1"/>
        <w:rPr>
          <w:lang w:val="sr-Cyrl-CS"/>
        </w:rPr>
      </w:pPr>
      <w:bookmarkStart w:id="11" w:name="_Toc70511506"/>
      <w:r>
        <w:rPr>
          <w:lang w:val="sr-Cyrl-RS"/>
        </w:rPr>
        <w:t>4.</w:t>
      </w:r>
      <w:r w:rsidR="004B68C3" w:rsidRPr="001A18BC">
        <w:t>ПОЛИТИКА ЗАПО</w:t>
      </w:r>
      <w:r w:rsidR="0096418C" w:rsidRPr="001A18BC">
        <w:t>ШЉАВАЊА ОПШТИН</w:t>
      </w:r>
      <w:r w:rsidR="00F808C7">
        <w:rPr>
          <w:lang w:val="sr-Cyrl-RS"/>
        </w:rPr>
        <w:t>Е</w:t>
      </w:r>
      <w:r w:rsidR="00E54470">
        <w:rPr>
          <w:lang w:val="sr-Cyrl-RS"/>
        </w:rPr>
        <w:t xml:space="preserve"> МЕРОШИНА</w:t>
      </w:r>
      <w:r w:rsidR="0096418C" w:rsidRPr="001A18BC">
        <w:t xml:space="preserve"> </w:t>
      </w:r>
      <w:r w:rsidR="00F808C7">
        <w:rPr>
          <w:lang w:val="sr-Cyrl-RS"/>
        </w:rPr>
        <w:t>ЗА ПЕРИОД 202</w:t>
      </w:r>
      <w:r w:rsidR="00F50724">
        <w:rPr>
          <w:lang w:val="sr-Cyrl-RS"/>
        </w:rPr>
        <w:t>4</w:t>
      </w:r>
      <w:r w:rsidR="00F808C7">
        <w:rPr>
          <w:lang w:val="sr-Cyrl-RS"/>
        </w:rPr>
        <w:t>-202</w:t>
      </w:r>
      <w:r w:rsidR="00F50724">
        <w:rPr>
          <w:lang w:val="sr-Cyrl-RS"/>
        </w:rPr>
        <w:t>6</w:t>
      </w:r>
      <w:r w:rsidR="00F808C7">
        <w:rPr>
          <w:lang w:val="sr-Cyrl-RS"/>
        </w:rPr>
        <w:t>.ГОД</w:t>
      </w:r>
      <w:bookmarkEnd w:id="11"/>
    </w:p>
    <w:p w14:paraId="6E263C78" w14:textId="77777777" w:rsidR="004174CB" w:rsidRDefault="004174CB" w:rsidP="004174CB">
      <w:pPr>
        <w:pStyle w:val="Default"/>
        <w:ind w:firstLine="720"/>
        <w:jc w:val="center"/>
        <w:rPr>
          <w:b/>
          <w:bCs/>
          <w:color w:val="auto"/>
          <w:sz w:val="28"/>
          <w:szCs w:val="28"/>
          <w:lang w:val="sr-Cyrl-CS"/>
        </w:rPr>
      </w:pPr>
    </w:p>
    <w:p w14:paraId="4BEAB058" w14:textId="4EA2E731" w:rsidR="004174CB" w:rsidRDefault="00C017F8" w:rsidP="00C017F8">
      <w:pPr>
        <w:pStyle w:val="Default"/>
        <w:ind w:firstLine="720"/>
        <w:jc w:val="both"/>
        <w:rPr>
          <w:color w:val="auto"/>
          <w:lang w:val="sr-Cyrl-CS"/>
        </w:rPr>
      </w:pPr>
      <w:r w:rsidRPr="00C017F8">
        <w:rPr>
          <w:color w:val="auto"/>
          <w:lang w:val="sr-Cyrl-CS"/>
        </w:rPr>
        <w:t xml:space="preserve">Локални акциони план запошљавања општине </w:t>
      </w:r>
      <w:r w:rsidR="00E54470">
        <w:rPr>
          <w:color w:val="auto"/>
          <w:lang w:val="sr-Cyrl-CS"/>
        </w:rPr>
        <w:t xml:space="preserve">Мерошина </w:t>
      </w:r>
      <w:r>
        <w:rPr>
          <w:color w:val="auto"/>
          <w:lang w:val="sr-Cyrl-CS"/>
        </w:rPr>
        <w:t xml:space="preserve">је документ који се базира на поштовању смерница политике запошљавања ЕУ, посебно смерница за раст и стварање услова за запошљавање, као и на уважавању </w:t>
      </w:r>
      <w:r w:rsidR="00666524">
        <w:rPr>
          <w:color w:val="auto"/>
          <w:lang w:val="sr-Cyrl-CS"/>
        </w:rPr>
        <w:t>А</w:t>
      </w:r>
      <w:r>
        <w:rPr>
          <w:color w:val="auto"/>
          <w:lang w:val="sr-Cyrl-CS"/>
        </w:rPr>
        <w:t xml:space="preserve">кционог плана </w:t>
      </w:r>
      <w:r w:rsidR="00666524">
        <w:rPr>
          <w:color w:val="auto"/>
          <w:lang w:val="sr-Cyrl-CS"/>
        </w:rPr>
        <w:t>за период од 202</w:t>
      </w:r>
      <w:r w:rsidR="00F50724">
        <w:rPr>
          <w:color w:val="auto"/>
          <w:lang w:val="sr-Cyrl-CS"/>
        </w:rPr>
        <w:t>4</w:t>
      </w:r>
      <w:r w:rsidR="00666524">
        <w:rPr>
          <w:color w:val="auto"/>
          <w:lang w:val="sr-Cyrl-CS"/>
        </w:rPr>
        <w:t>. до 202</w:t>
      </w:r>
      <w:r w:rsidR="00F50724">
        <w:rPr>
          <w:color w:val="auto"/>
          <w:lang w:val="sr-Cyrl-CS"/>
        </w:rPr>
        <w:t>6</w:t>
      </w:r>
      <w:r w:rsidR="00666524">
        <w:rPr>
          <w:color w:val="auto"/>
          <w:lang w:val="sr-Cyrl-CS"/>
        </w:rPr>
        <w:t xml:space="preserve">. године за спровођење Стратегије запошљавања у Републици Србији за период од 2021. до 2026.године. </w:t>
      </w:r>
    </w:p>
    <w:p w14:paraId="7076D589" w14:textId="17590FB3" w:rsidR="00C017F8" w:rsidRDefault="00C017F8" w:rsidP="00C017F8">
      <w:pPr>
        <w:pStyle w:val="Default"/>
        <w:ind w:firstLine="720"/>
        <w:jc w:val="both"/>
        <w:rPr>
          <w:color w:val="auto"/>
          <w:lang w:val="sr-Cyrl-CS"/>
        </w:rPr>
      </w:pPr>
      <w:r>
        <w:rPr>
          <w:color w:val="auto"/>
          <w:lang w:val="sr-Cyrl-CS"/>
        </w:rPr>
        <w:t xml:space="preserve">Оваквим приступом општина </w:t>
      </w:r>
      <w:r w:rsidR="00E54470">
        <w:rPr>
          <w:color w:val="auto"/>
          <w:lang w:val="sr-Cyrl-CS"/>
        </w:rPr>
        <w:t>Мерошина</w:t>
      </w:r>
      <w:r>
        <w:rPr>
          <w:color w:val="auto"/>
          <w:lang w:val="sr-Cyrl-CS"/>
        </w:rPr>
        <w:t xml:space="preserve"> тежи стварању услова за решавање последица насталих транзиционим процесом као и проблема насталих економском кризом. У складу са Националним планом запошљавања РС, Локални акциони план запошљавања базира се на привлачењу већег броја људи на рад, повећању понуде радне снаге и потражње, подстицању прилагодљивости радника и предузећа на промене, подршци и подстицајима на стварању услова за отварање нових радних места у приватном сектору као и самозапошљавању. </w:t>
      </w:r>
    </w:p>
    <w:p w14:paraId="7FCF5002" w14:textId="3859AC9C" w:rsidR="004174CB" w:rsidRPr="004174CB" w:rsidRDefault="00C017F8" w:rsidP="00C017F8">
      <w:pPr>
        <w:pStyle w:val="Default"/>
        <w:ind w:firstLine="720"/>
        <w:jc w:val="both"/>
        <w:rPr>
          <w:color w:val="auto"/>
          <w:lang w:val="sr-Cyrl-CS"/>
        </w:rPr>
      </w:pPr>
      <w:r>
        <w:rPr>
          <w:color w:val="auto"/>
          <w:lang w:val="sr-Cyrl-CS"/>
        </w:rPr>
        <w:t xml:space="preserve">Раст запошљавања и одрживо повећање запослености, посебно у приватном сектору, у великој мери зависиће од успеха у другим економским активностима, како на нивоу општине </w:t>
      </w:r>
      <w:r w:rsidR="00E54470">
        <w:rPr>
          <w:color w:val="auto"/>
          <w:lang w:val="sr-Cyrl-CS"/>
        </w:rPr>
        <w:t>Мерошина</w:t>
      </w:r>
      <w:r>
        <w:rPr>
          <w:color w:val="auto"/>
          <w:lang w:val="sr-Cyrl-CS"/>
        </w:rPr>
        <w:t xml:space="preserve">, тако и на нивоу Србије. Развој привреде, привлачење страних директних инвестиција, унапређење система образовања и система социјалне заштите, спровођење концепта децентрализације и ублажавање регионалних разлика у великој мери ће се одразити на спровођење локалног акционог плана запошљавања општине </w:t>
      </w:r>
      <w:r w:rsidR="00E54470">
        <w:rPr>
          <w:color w:val="auto"/>
          <w:lang w:val="sr-Cyrl-CS"/>
        </w:rPr>
        <w:t>Мерошина</w:t>
      </w:r>
      <w:r>
        <w:rPr>
          <w:color w:val="auto"/>
          <w:lang w:val="sr-Cyrl-CS"/>
        </w:rPr>
        <w:t>.</w:t>
      </w:r>
    </w:p>
    <w:p w14:paraId="4F3D46E6" w14:textId="522DC28F" w:rsidR="004174CB" w:rsidRPr="006B34E8" w:rsidRDefault="004B68C3" w:rsidP="00A63462">
      <w:pPr>
        <w:ind w:firstLine="720"/>
        <w:jc w:val="both"/>
        <w:rPr>
          <w:rFonts w:ascii="Times New Roman" w:hAnsi="Times New Roman" w:cs="Times New Roman"/>
          <w:b/>
          <w:sz w:val="24"/>
          <w:szCs w:val="24"/>
          <w:lang w:val="sr-Cyrl-RS"/>
        </w:rPr>
      </w:pPr>
      <w:proofErr w:type="spellStart"/>
      <w:r w:rsidRPr="00D9277F">
        <w:rPr>
          <w:rFonts w:ascii="Times New Roman" w:hAnsi="Times New Roman" w:cs="Times New Roman"/>
          <w:sz w:val="24"/>
          <w:szCs w:val="24"/>
        </w:rPr>
        <w:lastRenderedPageBreak/>
        <w:t>Мере</w:t>
      </w:r>
      <w:proofErr w:type="spellEnd"/>
      <w:r w:rsidRPr="00D9277F">
        <w:rPr>
          <w:rFonts w:ascii="Times New Roman" w:hAnsi="Times New Roman" w:cs="Times New Roman"/>
          <w:sz w:val="24"/>
          <w:szCs w:val="24"/>
        </w:rPr>
        <w:t xml:space="preserve"> </w:t>
      </w:r>
      <w:proofErr w:type="spellStart"/>
      <w:r w:rsidRPr="00D9277F">
        <w:rPr>
          <w:rFonts w:ascii="Times New Roman" w:hAnsi="Times New Roman" w:cs="Times New Roman"/>
          <w:sz w:val="24"/>
          <w:szCs w:val="24"/>
        </w:rPr>
        <w:t>активне</w:t>
      </w:r>
      <w:proofErr w:type="spellEnd"/>
      <w:r w:rsidRPr="00D9277F">
        <w:rPr>
          <w:rFonts w:ascii="Times New Roman" w:hAnsi="Times New Roman" w:cs="Times New Roman"/>
          <w:sz w:val="24"/>
          <w:szCs w:val="24"/>
        </w:rPr>
        <w:t xml:space="preserve"> </w:t>
      </w:r>
      <w:proofErr w:type="spellStart"/>
      <w:r w:rsidRPr="00D9277F">
        <w:rPr>
          <w:rFonts w:ascii="Times New Roman" w:hAnsi="Times New Roman" w:cs="Times New Roman"/>
          <w:sz w:val="24"/>
          <w:szCs w:val="24"/>
        </w:rPr>
        <w:t>политике</w:t>
      </w:r>
      <w:proofErr w:type="spellEnd"/>
      <w:r w:rsidRPr="00D9277F">
        <w:rPr>
          <w:rFonts w:ascii="Times New Roman" w:hAnsi="Times New Roman" w:cs="Times New Roman"/>
          <w:sz w:val="24"/>
          <w:szCs w:val="24"/>
        </w:rPr>
        <w:t xml:space="preserve"> </w:t>
      </w:r>
      <w:proofErr w:type="spellStart"/>
      <w:r w:rsidRPr="00D9277F">
        <w:rPr>
          <w:rFonts w:ascii="Times New Roman" w:hAnsi="Times New Roman" w:cs="Times New Roman"/>
          <w:sz w:val="24"/>
          <w:szCs w:val="24"/>
        </w:rPr>
        <w:t>запошљав</w:t>
      </w:r>
      <w:r w:rsidR="0096418C" w:rsidRPr="00D9277F">
        <w:rPr>
          <w:rFonts w:ascii="Times New Roman" w:hAnsi="Times New Roman" w:cs="Times New Roman"/>
          <w:sz w:val="24"/>
          <w:szCs w:val="24"/>
        </w:rPr>
        <w:t>ања</w:t>
      </w:r>
      <w:proofErr w:type="spellEnd"/>
      <w:r w:rsidR="0096418C" w:rsidRPr="00D9277F">
        <w:rPr>
          <w:rFonts w:ascii="Times New Roman" w:hAnsi="Times New Roman" w:cs="Times New Roman"/>
          <w:sz w:val="24"/>
          <w:szCs w:val="24"/>
        </w:rPr>
        <w:t xml:space="preserve"> </w:t>
      </w:r>
      <w:r w:rsidR="00C017F8" w:rsidRPr="00D9277F">
        <w:rPr>
          <w:rFonts w:ascii="Times New Roman" w:hAnsi="Times New Roman" w:cs="Times New Roman"/>
          <w:sz w:val="24"/>
          <w:szCs w:val="24"/>
          <w:lang w:val="sr-Cyrl-RS"/>
        </w:rPr>
        <w:t>за период</w:t>
      </w:r>
      <w:r w:rsidR="0096418C" w:rsidRPr="00D9277F">
        <w:rPr>
          <w:rFonts w:ascii="Times New Roman" w:hAnsi="Times New Roman" w:cs="Times New Roman"/>
          <w:sz w:val="24"/>
          <w:szCs w:val="24"/>
        </w:rPr>
        <w:t xml:space="preserve"> 20</w:t>
      </w:r>
      <w:r w:rsidR="0096418C" w:rsidRPr="00D9277F">
        <w:rPr>
          <w:rFonts w:ascii="Times New Roman" w:hAnsi="Times New Roman" w:cs="Times New Roman"/>
          <w:sz w:val="24"/>
          <w:szCs w:val="24"/>
          <w:lang w:val="sr-Cyrl-CS"/>
        </w:rPr>
        <w:t>2</w:t>
      </w:r>
      <w:r w:rsidR="00F50724" w:rsidRPr="00D9277F">
        <w:rPr>
          <w:rFonts w:ascii="Times New Roman" w:hAnsi="Times New Roman" w:cs="Times New Roman"/>
          <w:sz w:val="24"/>
          <w:szCs w:val="24"/>
          <w:lang w:val="sr-Cyrl-CS"/>
        </w:rPr>
        <w:t>4</w:t>
      </w:r>
      <w:r w:rsidR="00C017F8" w:rsidRPr="00D9277F">
        <w:rPr>
          <w:rFonts w:ascii="Times New Roman" w:hAnsi="Times New Roman" w:cs="Times New Roman"/>
          <w:sz w:val="24"/>
          <w:szCs w:val="24"/>
          <w:lang w:val="sr-Cyrl-RS"/>
        </w:rPr>
        <w:t>-202</w:t>
      </w:r>
      <w:r w:rsidR="00F50724" w:rsidRPr="00D9277F">
        <w:rPr>
          <w:rFonts w:ascii="Times New Roman" w:hAnsi="Times New Roman" w:cs="Times New Roman"/>
          <w:sz w:val="24"/>
          <w:szCs w:val="24"/>
          <w:lang w:val="sr-Cyrl-RS"/>
        </w:rPr>
        <w:t>6</w:t>
      </w:r>
      <w:r w:rsidRPr="00D9277F">
        <w:rPr>
          <w:rFonts w:ascii="Times New Roman" w:hAnsi="Times New Roman" w:cs="Times New Roman"/>
          <w:sz w:val="24"/>
          <w:szCs w:val="24"/>
        </w:rPr>
        <w:t xml:space="preserve"> </w:t>
      </w:r>
      <w:proofErr w:type="spellStart"/>
      <w:r w:rsidRPr="00D9277F">
        <w:rPr>
          <w:rFonts w:ascii="Times New Roman" w:hAnsi="Times New Roman" w:cs="Times New Roman"/>
          <w:sz w:val="24"/>
          <w:szCs w:val="24"/>
        </w:rPr>
        <w:t>год</w:t>
      </w:r>
      <w:proofErr w:type="spellEnd"/>
      <w:r w:rsidRPr="00D9277F">
        <w:rPr>
          <w:rFonts w:ascii="Times New Roman" w:hAnsi="Times New Roman" w:cs="Times New Roman"/>
          <w:sz w:val="24"/>
          <w:szCs w:val="24"/>
        </w:rPr>
        <w:t xml:space="preserve">, </w:t>
      </w:r>
      <w:proofErr w:type="spellStart"/>
      <w:r w:rsidRPr="00D9277F">
        <w:rPr>
          <w:rFonts w:ascii="Times New Roman" w:hAnsi="Times New Roman" w:cs="Times New Roman"/>
          <w:sz w:val="24"/>
          <w:szCs w:val="24"/>
        </w:rPr>
        <w:t>као</w:t>
      </w:r>
      <w:proofErr w:type="spellEnd"/>
      <w:r w:rsidRPr="00D9277F">
        <w:rPr>
          <w:rFonts w:ascii="Times New Roman" w:hAnsi="Times New Roman" w:cs="Times New Roman"/>
          <w:sz w:val="24"/>
          <w:szCs w:val="24"/>
        </w:rPr>
        <w:t xml:space="preserve"> </w:t>
      </w:r>
      <w:proofErr w:type="spellStart"/>
      <w:r w:rsidRPr="00D9277F">
        <w:rPr>
          <w:rFonts w:ascii="Times New Roman" w:hAnsi="Times New Roman" w:cs="Times New Roman"/>
          <w:sz w:val="24"/>
          <w:szCs w:val="24"/>
        </w:rPr>
        <w:t>приоритет</w:t>
      </w:r>
      <w:proofErr w:type="spellEnd"/>
      <w:r w:rsidRPr="00D9277F">
        <w:rPr>
          <w:rFonts w:ascii="Times New Roman" w:hAnsi="Times New Roman" w:cs="Times New Roman"/>
          <w:sz w:val="24"/>
          <w:szCs w:val="24"/>
        </w:rPr>
        <w:t xml:space="preserve"> </w:t>
      </w:r>
      <w:r w:rsidR="00C017F8" w:rsidRPr="00D9277F">
        <w:rPr>
          <w:rFonts w:ascii="Times New Roman" w:hAnsi="Times New Roman" w:cs="Times New Roman"/>
          <w:sz w:val="24"/>
          <w:szCs w:val="24"/>
          <w:lang w:val="sr-Cyrl-RS"/>
        </w:rPr>
        <w:t>третирају јавне радове</w:t>
      </w:r>
      <w:r w:rsidR="009647FE" w:rsidRPr="00D9277F">
        <w:rPr>
          <w:rFonts w:ascii="Times New Roman" w:hAnsi="Times New Roman" w:cs="Times New Roman"/>
          <w:sz w:val="24"/>
          <w:szCs w:val="24"/>
          <w:lang w:val="sr-Cyrl-RS"/>
        </w:rPr>
        <w:t xml:space="preserve"> за особе са инвалидитетом,</w:t>
      </w:r>
      <w:r w:rsidR="00C017F8" w:rsidRPr="00D9277F">
        <w:rPr>
          <w:rFonts w:ascii="Times New Roman" w:hAnsi="Times New Roman" w:cs="Times New Roman"/>
          <w:sz w:val="24"/>
          <w:szCs w:val="24"/>
          <w:lang w:val="sr-Cyrl-RS"/>
        </w:rPr>
        <w:t xml:space="preserve"> стручну праксу, </w:t>
      </w:r>
      <w:r w:rsidR="009647FE" w:rsidRPr="00D9277F">
        <w:rPr>
          <w:rFonts w:ascii="Times New Roman" w:hAnsi="Times New Roman" w:cs="Times New Roman"/>
          <w:sz w:val="24"/>
          <w:szCs w:val="24"/>
          <w:lang w:val="sr-Cyrl-RS"/>
        </w:rPr>
        <w:t>субвенције за самозапошљавање</w:t>
      </w:r>
      <w:r w:rsidR="00227FDD">
        <w:rPr>
          <w:rFonts w:ascii="Times New Roman" w:hAnsi="Times New Roman" w:cs="Times New Roman"/>
          <w:sz w:val="24"/>
          <w:szCs w:val="24"/>
          <w:lang w:val="sr-Cyrl-RS"/>
        </w:rPr>
        <w:t>.</w:t>
      </w:r>
    </w:p>
    <w:p w14:paraId="3106DF1D" w14:textId="408DDB90" w:rsidR="00965E17" w:rsidRDefault="00965E17" w:rsidP="00AA5543">
      <w:pPr>
        <w:pStyle w:val="Default"/>
        <w:spacing w:after="60"/>
        <w:ind w:firstLine="720"/>
        <w:jc w:val="both"/>
        <w:rPr>
          <w:color w:val="auto"/>
          <w:lang w:val="sr-Cyrl-RS"/>
        </w:rPr>
      </w:pPr>
      <w:r w:rsidRPr="00893BAD">
        <w:rPr>
          <w:color w:val="auto"/>
          <w:lang w:val="sr-Cyrl-RS"/>
        </w:rPr>
        <w:t>Категорије теже запо</w:t>
      </w:r>
      <w:r w:rsidR="002C5FA7" w:rsidRPr="00893BAD">
        <w:rPr>
          <w:color w:val="auto"/>
          <w:lang w:val="sr-Cyrl-RS"/>
        </w:rPr>
        <w:t>шљ</w:t>
      </w:r>
      <w:r w:rsidRPr="00893BAD">
        <w:rPr>
          <w:color w:val="auto"/>
          <w:lang w:val="sr-Cyrl-RS"/>
        </w:rPr>
        <w:t xml:space="preserve">ивих лица дефинисане су </w:t>
      </w:r>
      <w:r w:rsidR="00291C6F" w:rsidRPr="00893BAD">
        <w:rPr>
          <w:color w:val="auto"/>
          <w:lang w:val="sr-Cyrl-RS"/>
        </w:rPr>
        <w:t>Акциони</w:t>
      </w:r>
      <w:r w:rsidR="000D74F1" w:rsidRPr="00893BAD">
        <w:rPr>
          <w:color w:val="auto"/>
          <w:lang w:val="sr-Cyrl-RS"/>
        </w:rPr>
        <w:t>м</w:t>
      </w:r>
      <w:r w:rsidR="00291C6F" w:rsidRPr="00893BAD">
        <w:rPr>
          <w:color w:val="auto"/>
          <w:lang w:val="sr-Cyrl-RS"/>
        </w:rPr>
        <w:t xml:space="preserve"> план</w:t>
      </w:r>
      <w:r w:rsidR="002B183E" w:rsidRPr="00893BAD">
        <w:rPr>
          <w:color w:val="auto"/>
          <w:lang w:val="sr-Cyrl-RS"/>
        </w:rPr>
        <w:t>ом</w:t>
      </w:r>
      <w:r w:rsidR="00291C6F" w:rsidRPr="00893BAD">
        <w:rPr>
          <w:color w:val="auto"/>
          <w:lang w:val="sr-Cyrl-RS"/>
        </w:rPr>
        <w:t xml:space="preserve"> за период од 202</w:t>
      </w:r>
      <w:r w:rsidR="00D9277F">
        <w:rPr>
          <w:color w:val="auto"/>
          <w:lang w:val="sr-Cyrl-RS"/>
        </w:rPr>
        <w:t>4</w:t>
      </w:r>
      <w:r w:rsidR="00291C6F" w:rsidRPr="00893BAD">
        <w:rPr>
          <w:color w:val="auto"/>
          <w:lang w:val="sr-Cyrl-RS"/>
        </w:rPr>
        <w:t>. до 202</w:t>
      </w:r>
      <w:r w:rsidR="00D9277F">
        <w:rPr>
          <w:color w:val="auto"/>
          <w:lang w:val="sr-Cyrl-RS"/>
        </w:rPr>
        <w:t>6</w:t>
      </w:r>
      <w:r w:rsidR="00291C6F" w:rsidRPr="00893BAD">
        <w:rPr>
          <w:color w:val="auto"/>
          <w:lang w:val="sr-Cyrl-RS"/>
        </w:rPr>
        <w:t>. године за спровођење Стратегије запошљавања</w:t>
      </w:r>
      <w:r w:rsidR="00AA5543" w:rsidRPr="00893BAD">
        <w:rPr>
          <w:color w:val="auto"/>
          <w:lang w:val="sr-Cyrl-RS"/>
        </w:rPr>
        <w:t xml:space="preserve"> </w:t>
      </w:r>
      <w:r w:rsidR="00291C6F" w:rsidRPr="00893BAD">
        <w:rPr>
          <w:color w:val="auto"/>
          <w:lang w:val="sr-Cyrl-RS"/>
        </w:rPr>
        <w:t>у</w:t>
      </w:r>
      <w:r w:rsidR="00291C6F" w:rsidRPr="00291C6F">
        <w:rPr>
          <w:color w:val="auto"/>
          <w:lang w:val="sr-Cyrl-RS"/>
        </w:rPr>
        <w:t xml:space="preserve"> Републици Србији за период од 2021. до 2026. године („Службени гласник РС”, број 18/21</w:t>
      </w:r>
      <w:r w:rsidR="00D9277F">
        <w:rPr>
          <w:color w:val="auto"/>
          <w:lang w:val="sr-Cyrl-RS"/>
        </w:rPr>
        <w:t xml:space="preserve"> и </w:t>
      </w:r>
      <w:r w:rsidR="006B34E8">
        <w:rPr>
          <w:color w:val="auto"/>
          <w:lang w:val="sr-Cyrl-RS"/>
        </w:rPr>
        <w:t>36/21-исправка</w:t>
      </w:r>
      <w:r w:rsidR="00291C6F" w:rsidRPr="00291C6F">
        <w:rPr>
          <w:color w:val="auto"/>
          <w:lang w:val="sr-Cyrl-RS"/>
        </w:rPr>
        <w:t>).</w:t>
      </w:r>
    </w:p>
    <w:p w14:paraId="7A99AB53" w14:textId="77777777" w:rsidR="00227FDD" w:rsidRPr="00AD42FA" w:rsidRDefault="00227FDD" w:rsidP="00227FDD">
      <w:pPr>
        <w:shd w:val="clear" w:color="auto" w:fill="FFFFFF" w:themeFill="background1"/>
        <w:ind w:firstLine="720"/>
        <w:jc w:val="both"/>
        <w:rPr>
          <w:rFonts w:ascii="Times New Roman" w:eastAsiaTheme="minorEastAsia" w:hAnsi="Times New Roman" w:cs="Times New Roman"/>
          <w:b/>
          <w:sz w:val="24"/>
          <w:szCs w:val="24"/>
          <w:lang w:val="sr-Cyrl-RS"/>
        </w:rPr>
      </w:pPr>
      <w:r w:rsidRPr="00AD42FA">
        <w:rPr>
          <w:rFonts w:ascii="Times New Roman" w:eastAsia="Times New Roman" w:hAnsi="Times New Roman" w:cs="Times New Roman"/>
          <w:color w:val="000000"/>
          <w:sz w:val="24"/>
          <w:szCs w:val="24"/>
          <w:lang w:val="sr-Cyrl-RS"/>
        </w:rPr>
        <w:t>Теже запошљив незапослени јесте незапослени који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других објективних околности теже налази запослење</w:t>
      </w:r>
      <w:r w:rsidRPr="00AD42FA">
        <w:rPr>
          <w:rFonts w:ascii="Times New Roman" w:eastAsiaTheme="minorEastAsia" w:hAnsi="Times New Roman" w:cs="Times New Roman"/>
          <w:b/>
          <w:sz w:val="24"/>
          <w:szCs w:val="24"/>
          <w:lang w:val="sr-Cyrl-RS"/>
        </w:rPr>
        <w:t>.</w:t>
      </w:r>
    </w:p>
    <w:p w14:paraId="744E8490" w14:textId="77777777" w:rsidR="00227FDD" w:rsidRPr="00AD42FA" w:rsidRDefault="00227FDD" w:rsidP="00227FDD">
      <w:pPr>
        <w:shd w:val="clear" w:color="auto" w:fill="FFFFFF" w:themeFill="background1"/>
        <w:ind w:firstLine="720"/>
        <w:jc w:val="both"/>
        <w:rPr>
          <w:rFonts w:ascii="Times New Roman" w:eastAsia="Times New Roman" w:hAnsi="Times New Roman" w:cs="Times New Roman"/>
          <w:color w:val="000000"/>
          <w:sz w:val="24"/>
          <w:szCs w:val="24"/>
          <w:lang w:val="sr-Cyrl-RS"/>
        </w:rPr>
      </w:pPr>
      <w:r w:rsidRPr="00AD42FA">
        <w:rPr>
          <w:rFonts w:ascii="Times New Roman" w:eastAsiaTheme="minorEastAsia" w:hAnsi="Times New Roman" w:cs="Times New Roman"/>
          <w:sz w:val="24"/>
          <w:szCs w:val="24"/>
          <w:lang w:val="sr-Cyrl-RS"/>
        </w:rPr>
        <w:t>У складу са Законом о запошљавању и осигурању за случај незапослености</w:t>
      </w:r>
      <w:r w:rsidRPr="00AD42FA">
        <w:rPr>
          <w:rFonts w:ascii="Times New Roman" w:eastAsiaTheme="minorEastAsia" w:hAnsi="Times New Roman" w:cs="Times New Roman"/>
          <w:b/>
          <w:sz w:val="24"/>
          <w:szCs w:val="24"/>
          <w:lang w:val="sr-Cyrl-RS"/>
        </w:rPr>
        <w:t xml:space="preserve"> </w:t>
      </w:r>
      <w:r w:rsidRPr="00AD42FA">
        <w:rPr>
          <w:rFonts w:ascii="Times New Roman" w:eastAsia="Times New Roman" w:hAnsi="Times New Roman" w:cs="Times New Roman"/>
          <w:color w:val="000000"/>
          <w:sz w:val="24"/>
          <w:szCs w:val="24"/>
          <w:lang w:val="sr-Cyrl-RS"/>
        </w:rPr>
        <w:t>Акциони план садржи категорије теже запошљивих лица које имају приоритет у укључивању у мере активне политике запошљавања.</w:t>
      </w:r>
    </w:p>
    <w:p w14:paraId="5BA59A03" w14:textId="77777777" w:rsidR="00227FDD" w:rsidRPr="00AD42FA" w:rsidRDefault="00227FDD" w:rsidP="00227FDD">
      <w:pPr>
        <w:shd w:val="clear" w:color="auto" w:fill="FFFFFF" w:themeFill="background1"/>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оквиру појединих мера </w:t>
      </w:r>
      <w:r w:rsidRPr="00AD42FA">
        <w:rPr>
          <w:rFonts w:ascii="Times New Roman" w:eastAsia="Times New Roman" w:hAnsi="Times New Roman" w:cs="Times New Roman"/>
          <w:color w:val="000000"/>
          <w:sz w:val="24"/>
          <w:szCs w:val="24"/>
          <w:lang w:val="sr-Cyrl-RS"/>
        </w:rPr>
        <w:t>активне политике запошљавања</w:t>
      </w:r>
      <w:r w:rsidRPr="00AD42FA">
        <w:rPr>
          <w:rFonts w:ascii="Times New Roman" w:eastAsiaTheme="minorEastAsia" w:hAnsi="Times New Roman" w:cs="Times New Roman"/>
          <w:sz w:val="24"/>
          <w:szCs w:val="24"/>
          <w:lang w:val="sr-Cyrl-RS"/>
        </w:rPr>
        <w:t xml:space="preserve"> дефинисане су категорије теже запошљивих лица која се укључују у меру, а у мерама у оквиру којих нису дефинисане категорије, приоритет за укључивање имају незапослена лица из следећих категорија: </w:t>
      </w:r>
    </w:p>
    <w:p w14:paraId="7B124CF1" w14:textId="77777777" w:rsidR="00227FDD" w:rsidRPr="00AD42FA" w:rsidRDefault="00227FDD" w:rsidP="00B2788E">
      <w:pPr>
        <w:numPr>
          <w:ilvl w:val="0"/>
          <w:numId w:val="16"/>
        </w:numPr>
        <w:shd w:val="clear" w:color="auto" w:fill="FFFFFF" w:themeFill="background1"/>
        <w:spacing w:after="0" w:line="240" w:lineRule="auto"/>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лица без основног образовања и завршене средње школе; </w:t>
      </w:r>
    </w:p>
    <w:p w14:paraId="081EA0F5" w14:textId="77777777" w:rsidR="00227FDD" w:rsidRPr="00AD42FA" w:rsidRDefault="00227FDD" w:rsidP="00B2788E">
      <w:pPr>
        <w:numPr>
          <w:ilvl w:val="0"/>
          <w:numId w:val="16"/>
        </w:numPr>
        <w:shd w:val="clear" w:color="auto" w:fill="FFFFFF" w:themeFill="background1"/>
        <w:spacing w:after="0" w:line="240" w:lineRule="auto"/>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млади до 30 година старости без радног искуства; </w:t>
      </w:r>
    </w:p>
    <w:p w14:paraId="1A117D98" w14:textId="77777777" w:rsidR="00227FDD" w:rsidRPr="00AD42FA" w:rsidRDefault="00227FDD" w:rsidP="00B2788E">
      <w:pPr>
        <w:numPr>
          <w:ilvl w:val="0"/>
          <w:numId w:val="16"/>
        </w:numPr>
        <w:shd w:val="clear" w:color="auto" w:fill="FFFFFF" w:themeFill="background1"/>
        <w:spacing w:after="0" w:line="240" w:lineRule="auto"/>
        <w:ind w:left="1080"/>
        <w:contextualSpacing/>
        <w:jc w:val="both"/>
        <w:rPr>
          <w:rFonts w:ascii="Times New Roman" w:eastAsiaTheme="minorEastAsia" w:hAnsi="Times New Roman" w:cs="Times New Roman"/>
          <w:i/>
          <w:iCs/>
          <w:sz w:val="24"/>
          <w:szCs w:val="24"/>
          <w:lang w:val="sr-Cyrl-RS" w:eastAsia="en-GB"/>
        </w:rPr>
      </w:pPr>
      <w:r w:rsidRPr="00AD42FA">
        <w:rPr>
          <w:rFonts w:ascii="Times New Roman" w:hAnsi="Times New Roman" w:cs="Times New Roman"/>
          <w:sz w:val="24"/>
          <w:szCs w:val="24"/>
          <w:lang w:val="sr-Cyrl-RS"/>
        </w:rPr>
        <w:t>жене, а посебно жене из мање развијених и девастираних подручја;</w:t>
      </w:r>
    </w:p>
    <w:p w14:paraId="2C0BF89A" w14:textId="77777777" w:rsidR="00227FDD" w:rsidRPr="00AD42FA" w:rsidRDefault="00227FDD" w:rsidP="00B2788E">
      <w:pPr>
        <w:numPr>
          <w:ilvl w:val="0"/>
          <w:numId w:val="16"/>
        </w:numPr>
        <w:shd w:val="clear" w:color="auto" w:fill="FFFFFF" w:themeFill="background1"/>
        <w:spacing w:after="0" w:line="240" w:lineRule="auto"/>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особе са инвалидитетом; </w:t>
      </w:r>
    </w:p>
    <w:p w14:paraId="624CF141" w14:textId="77777777" w:rsidR="00227FDD" w:rsidRPr="00AD42FA" w:rsidRDefault="00227FDD" w:rsidP="00B2788E">
      <w:pPr>
        <w:numPr>
          <w:ilvl w:val="0"/>
          <w:numId w:val="16"/>
        </w:numPr>
        <w:shd w:val="clear" w:color="auto" w:fill="FFFFFF" w:themeFill="background1"/>
        <w:spacing w:after="0" w:line="240" w:lineRule="auto"/>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Роми; </w:t>
      </w:r>
    </w:p>
    <w:p w14:paraId="3CD02521" w14:textId="77777777" w:rsidR="00227FDD" w:rsidRPr="00AD42FA" w:rsidRDefault="00227FDD" w:rsidP="00B2788E">
      <w:pPr>
        <w:numPr>
          <w:ilvl w:val="0"/>
          <w:numId w:val="16"/>
        </w:numPr>
        <w:shd w:val="clear" w:color="auto" w:fill="FFFFFF" w:themeFill="background1"/>
        <w:spacing w:after="0" w:line="240" w:lineRule="auto"/>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корисници новчане социјалне помоћи и других услуга социјалне заштите</w:t>
      </w:r>
      <w:r w:rsidRPr="00AD42FA">
        <w:rPr>
          <w:rStyle w:val="FootnoteReference"/>
          <w:rFonts w:ascii="Times New Roman" w:eastAsiaTheme="minorEastAsia" w:hAnsi="Times New Roman" w:cs="Times New Roman"/>
          <w:iCs/>
          <w:sz w:val="24"/>
          <w:szCs w:val="24"/>
          <w:lang w:val="sr-Cyrl-RS" w:eastAsia="en-GB"/>
        </w:rPr>
        <w:footnoteReference w:id="1"/>
      </w:r>
      <w:r w:rsidRPr="00AD42FA">
        <w:rPr>
          <w:rFonts w:ascii="Times New Roman" w:eastAsiaTheme="minorEastAsia" w:hAnsi="Times New Roman" w:cs="Times New Roman"/>
          <w:iCs/>
          <w:sz w:val="24"/>
          <w:szCs w:val="24"/>
          <w:lang w:val="sr-Cyrl-RS" w:eastAsia="en-GB"/>
        </w:rPr>
        <w:t>;</w:t>
      </w:r>
    </w:p>
    <w:p w14:paraId="182D26A7" w14:textId="77777777" w:rsidR="00227FDD" w:rsidRPr="00AD42FA" w:rsidRDefault="00227FDD" w:rsidP="00B2788E">
      <w:pPr>
        <w:numPr>
          <w:ilvl w:val="0"/>
          <w:numId w:val="16"/>
        </w:numPr>
        <w:shd w:val="clear" w:color="auto" w:fill="FFFFFF" w:themeFill="background1"/>
        <w:spacing w:after="0" w:line="240" w:lineRule="auto"/>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лица старости 50 и више година;</w:t>
      </w:r>
    </w:p>
    <w:p w14:paraId="173088F9" w14:textId="77777777" w:rsidR="00227FDD" w:rsidRPr="00AD42FA" w:rsidRDefault="00227FDD" w:rsidP="00B2788E">
      <w:pPr>
        <w:numPr>
          <w:ilvl w:val="0"/>
          <w:numId w:val="16"/>
        </w:numPr>
        <w:shd w:val="clear" w:color="auto" w:fill="FFFFFF" w:themeFill="background1"/>
        <w:spacing w:after="0" w:line="240" w:lineRule="auto"/>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дугорочно незапослена лица која посао траже дуже од 12 месеци, а посебно незапослена лица која посао траже дуже од 18 месеци;</w:t>
      </w:r>
    </w:p>
    <w:p w14:paraId="3C0363B1" w14:textId="77777777" w:rsidR="00227FDD" w:rsidRPr="00AD42FA" w:rsidRDefault="00227FDD" w:rsidP="00B2788E">
      <w:pPr>
        <w:numPr>
          <w:ilvl w:val="0"/>
          <w:numId w:val="15"/>
        </w:numPr>
        <w:shd w:val="clear" w:color="auto" w:fill="FFFFFF" w:themeFill="background1"/>
        <w:spacing w:after="0" w:line="240" w:lineRule="auto"/>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самохрани родитељи; </w:t>
      </w:r>
    </w:p>
    <w:p w14:paraId="69144FB8" w14:textId="77777777" w:rsidR="00227FDD" w:rsidRPr="00AD42FA" w:rsidRDefault="00227FDD" w:rsidP="00B2788E">
      <w:pPr>
        <w:numPr>
          <w:ilvl w:val="0"/>
          <w:numId w:val="15"/>
        </w:numPr>
        <w:shd w:val="clear" w:color="auto" w:fill="FFFFFF" w:themeFill="background1"/>
        <w:spacing w:after="0" w:line="240" w:lineRule="auto"/>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супружници из породице у којој су оба супружника незапослена. </w:t>
      </w:r>
    </w:p>
    <w:p w14:paraId="1D2D0792" w14:textId="0446714D" w:rsidR="00227FDD" w:rsidRDefault="00227FDD" w:rsidP="00AA5543">
      <w:pPr>
        <w:pStyle w:val="Default"/>
        <w:spacing w:after="60"/>
        <w:ind w:firstLine="720"/>
        <w:jc w:val="both"/>
        <w:rPr>
          <w:color w:val="auto"/>
          <w:lang w:val="sr-Cyrl-RS"/>
        </w:rPr>
      </w:pPr>
    </w:p>
    <w:p w14:paraId="26B0C3A4" w14:textId="77777777" w:rsidR="000D3479" w:rsidRPr="00AD42FA" w:rsidRDefault="000D3479" w:rsidP="000D3479">
      <w:pPr>
        <w:shd w:val="clear" w:color="auto" w:fill="FFFFFF" w:themeFill="background1"/>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Посебан приоритет за укључивање у мере </w:t>
      </w:r>
      <w:r w:rsidRPr="00AD42FA">
        <w:rPr>
          <w:rFonts w:ascii="Times New Roman" w:eastAsia="Times New Roman" w:hAnsi="Times New Roman" w:cs="Times New Roman"/>
          <w:color w:val="000000"/>
          <w:sz w:val="24"/>
          <w:szCs w:val="24"/>
          <w:lang w:val="sr-Cyrl-RS"/>
        </w:rPr>
        <w:t>активне политике запошљавања</w:t>
      </w:r>
      <w:r w:rsidRPr="00AD42FA">
        <w:rPr>
          <w:rFonts w:ascii="Times New Roman" w:eastAsiaTheme="minorEastAsia" w:hAnsi="Times New Roman" w:cs="Times New Roman"/>
          <w:sz w:val="24"/>
          <w:szCs w:val="24"/>
          <w:lang w:val="sr-Cyrl-RS"/>
        </w:rPr>
        <w:t xml:space="preserve"> имају лица која се суочавају са више фактора отежане запошљивости, односно, која припадају у две или више претходно наведених категорија теже запошљивих лица.</w:t>
      </w:r>
    </w:p>
    <w:p w14:paraId="14723995" w14:textId="6B978894" w:rsidR="000D3479" w:rsidRPr="000D3479" w:rsidRDefault="000D3479" w:rsidP="000D3479">
      <w:pPr>
        <w:shd w:val="clear" w:color="auto" w:fill="FFFFFF" w:themeFill="background1"/>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Сходно уведеној пракси родног буџетирања, </w:t>
      </w:r>
      <w:r w:rsidRPr="00AD42FA">
        <w:rPr>
          <w:rFonts w:ascii="Times New Roman" w:eastAsiaTheme="minorEastAsia" w:hAnsi="Times New Roman" w:cs="Times New Roman"/>
          <w:bCs/>
          <w:sz w:val="24"/>
          <w:szCs w:val="24"/>
          <w:lang w:val="sr-Cyrl-RS"/>
        </w:rPr>
        <w:t xml:space="preserve">у мере </w:t>
      </w:r>
      <w:r w:rsidRPr="00AD42FA">
        <w:rPr>
          <w:rFonts w:ascii="Times New Roman" w:eastAsia="Times New Roman" w:hAnsi="Times New Roman" w:cs="Times New Roman"/>
          <w:color w:val="000000"/>
          <w:sz w:val="24"/>
          <w:szCs w:val="24"/>
          <w:lang w:val="sr-Cyrl-RS"/>
        </w:rPr>
        <w:t>активне политике запошљавања</w:t>
      </w:r>
      <w:r w:rsidRPr="00AD42FA">
        <w:rPr>
          <w:rFonts w:ascii="Times New Roman" w:eastAsiaTheme="minorEastAsia" w:hAnsi="Times New Roman" w:cs="Times New Roman"/>
          <w:bCs/>
          <w:sz w:val="24"/>
          <w:szCs w:val="24"/>
          <w:lang w:val="sr-Cyrl-RS"/>
        </w:rPr>
        <w:t xml:space="preserve"> </w:t>
      </w:r>
      <w:r w:rsidRPr="00AD42FA">
        <w:rPr>
          <w:rFonts w:ascii="Times New Roman" w:eastAsiaTheme="minorEastAsia" w:hAnsi="Times New Roman" w:cs="Times New Roman"/>
          <w:sz w:val="24"/>
          <w:szCs w:val="24"/>
          <w:lang w:val="sr-Cyrl-RS"/>
        </w:rPr>
        <w:t xml:space="preserve">подједнако ће се </w:t>
      </w:r>
      <w:r w:rsidRPr="00AD42FA">
        <w:rPr>
          <w:rFonts w:ascii="Times New Roman" w:eastAsiaTheme="minorEastAsia" w:hAnsi="Times New Roman" w:cs="Times New Roman"/>
          <w:bCs/>
          <w:sz w:val="24"/>
          <w:szCs w:val="24"/>
          <w:lang w:val="sr-Cyrl-RS"/>
        </w:rPr>
        <w:t>укључивати незапослени мушкарци и жене, ради подстицања једнаких могућности за њихово запошљавање.</w:t>
      </w:r>
    </w:p>
    <w:p w14:paraId="36002358" w14:textId="01315B09" w:rsidR="00A73300" w:rsidRDefault="00965E17" w:rsidP="000D3479">
      <w:pPr>
        <w:pStyle w:val="Default"/>
        <w:spacing w:after="60"/>
        <w:ind w:firstLine="720"/>
        <w:jc w:val="both"/>
        <w:rPr>
          <w:color w:val="auto"/>
          <w:lang w:val="sr-Cyrl-RS"/>
        </w:rPr>
      </w:pPr>
      <w:r>
        <w:rPr>
          <w:color w:val="auto"/>
          <w:lang w:val="sr-Cyrl-RS"/>
        </w:rPr>
        <w:t>Уколико се током реализације ЛАПЗ-а за 202</w:t>
      </w:r>
      <w:r w:rsidR="00F50724">
        <w:rPr>
          <w:color w:val="auto"/>
          <w:lang w:val="sr-Cyrl-RS"/>
        </w:rPr>
        <w:t>4</w:t>
      </w:r>
      <w:r>
        <w:rPr>
          <w:color w:val="auto"/>
          <w:lang w:val="sr-Cyrl-RS"/>
        </w:rPr>
        <w:t>-202</w:t>
      </w:r>
      <w:r w:rsidR="00F50724">
        <w:rPr>
          <w:color w:val="auto"/>
          <w:lang w:val="sr-Cyrl-RS"/>
        </w:rPr>
        <w:t>6</w:t>
      </w:r>
      <w:r>
        <w:rPr>
          <w:color w:val="auto"/>
          <w:lang w:val="sr-Cyrl-RS"/>
        </w:rPr>
        <w:t xml:space="preserve"> год</w:t>
      </w:r>
      <w:r w:rsidR="00E54470">
        <w:rPr>
          <w:color w:val="auto"/>
          <w:lang w:val="sr-Cyrl-RS"/>
        </w:rPr>
        <w:t>ине,</w:t>
      </w:r>
      <w:r>
        <w:rPr>
          <w:color w:val="auto"/>
          <w:lang w:val="sr-Cyrl-RS"/>
        </w:rPr>
        <w:t xml:space="preserve"> односно током спровођења програма и мера дефинисаних ЛАПЗ-ом утврди да за поједине мере и програме не постоји интересовање послодаваца или незапослених лица, могуће је извршити прерасподелу планираних средстава.</w:t>
      </w:r>
    </w:p>
    <w:p w14:paraId="5D7E0EEE" w14:textId="77777777" w:rsidR="000D3479" w:rsidRDefault="000D3479" w:rsidP="000D3479">
      <w:pPr>
        <w:pStyle w:val="Default"/>
        <w:spacing w:after="60"/>
        <w:ind w:firstLine="720"/>
        <w:jc w:val="both"/>
        <w:rPr>
          <w:color w:val="auto"/>
          <w:lang w:val="sr-Cyrl-RS"/>
        </w:rPr>
      </w:pPr>
    </w:p>
    <w:p w14:paraId="3B315153" w14:textId="7DC95388" w:rsidR="00965E17" w:rsidRDefault="00965E17" w:rsidP="004174CB">
      <w:pPr>
        <w:pStyle w:val="Default"/>
        <w:spacing w:after="60"/>
        <w:ind w:firstLine="720"/>
        <w:jc w:val="both"/>
        <w:rPr>
          <w:color w:val="auto"/>
          <w:lang w:val="sr-Cyrl-RS"/>
        </w:rPr>
      </w:pPr>
      <w:r>
        <w:rPr>
          <w:color w:val="auto"/>
          <w:lang w:val="sr-Cyrl-RS"/>
        </w:rPr>
        <w:lastRenderedPageBreak/>
        <w:t>На основу стратешког опредељења и дефинисаних приоритета политике запошљавања за период 202</w:t>
      </w:r>
      <w:r w:rsidR="004314CF">
        <w:rPr>
          <w:color w:val="auto"/>
          <w:lang w:val="sr-Cyrl-RS"/>
        </w:rPr>
        <w:t>4</w:t>
      </w:r>
      <w:r>
        <w:rPr>
          <w:color w:val="auto"/>
          <w:lang w:val="sr-Cyrl-RS"/>
        </w:rPr>
        <w:t>-202</w:t>
      </w:r>
      <w:r w:rsidR="004314CF">
        <w:rPr>
          <w:color w:val="auto"/>
          <w:lang w:val="sr-Cyrl-RS"/>
        </w:rPr>
        <w:t>6</w:t>
      </w:r>
      <w:r>
        <w:rPr>
          <w:color w:val="auto"/>
          <w:lang w:val="sr-Cyrl-RS"/>
        </w:rPr>
        <w:t xml:space="preserve"> год, утврђени су следећи циљеви, који се постижу спровођењем програма и мера активне политике запошљавања, али и других програма и мера:</w:t>
      </w:r>
    </w:p>
    <w:p w14:paraId="3526EFB8" w14:textId="4F532459" w:rsidR="00D830B6" w:rsidRPr="00F364CE" w:rsidRDefault="00A54639" w:rsidP="00A54639">
      <w:pPr>
        <w:pStyle w:val="Heading2"/>
        <w:rPr>
          <w:lang w:val="sr-Cyrl-RS"/>
        </w:rPr>
      </w:pPr>
      <w:r>
        <w:rPr>
          <w:lang w:val="sr-Cyrl-RS"/>
        </w:rPr>
        <w:t>4.1.</w:t>
      </w:r>
      <w:r w:rsidR="00D830B6" w:rsidRPr="00F364CE">
        <w:rPr>
          <w:lang w:val="sr-Cyrl-RS"/>
        </w:rPr>
        <w:t>Отварање нових радних места</w:t>
      </w:r>
    </w:p>
    <w:p w14:paraId="31C72336" w14:textId="77777777" w:rsidR="00D830B6" w:rsidRPr="00F364CE" w:rsidRDefault="00D830B6" w:rsidP="00D830B6">
      <w:pPr>
        <w:pStyle w:val="Default"/>
        <w:numPr>
          <w:ilvl w:val="0"/>
          <w:numId w:val="8"/>
        </w:numPr>
        <w:spacing w:after="60"/>
        <w:ind w:left="990"/>
        <w:jc w:val="both"/>
        <w:rPr>
          <w:color w:val="auto"/>
          <w:u w:val="single"/>
          <w:lang w:val="sr-Cyrl-RS"/>
        </w:rPr>
      </w:pPr>
      <w:r w:rsidRPr="00F364CE">
        <w:rPr>
          <w:color w:val="auto"/>
          <w:u w:val="single"/>
          <w:lang w:val="sr-Cyrl-RS"/>
        </w:rPr>
        <w:t>Подстицање запошљавања и превенција незапослености:</w:t>
      </w:r>
    </w:p>
    <w:p w14:paraId="4D3F055A"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Промоција отварања нових радних места и запошљавања подстицањем предузетништва и самозапошљавања доделом субвенција,</w:t>
      </w:r>
    </w:p>
    <w:p w14:paraId="05BD1D93"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Промоција и организовање јавних радова,</w:t>
      </w:r>
    </w:p>
    <w:p w14:paraId="432435A4"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Стручна пракса код приватног послодавца, јавним установама и институцијама,</w:t>
      </w:r>
    </w:p>
    <w:p w14:paraId="05075E50"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Субвенционисање за запошљавање лица из категорије теже запошљивих,</w:t>
      </w:r>
    </w:p>
    <w:p w14:paraId="217F6848" w14:textId="77777777" w:rsidR="00D830B6" w:rsidRPr="00F364CE" w:rsidRDefault="00D830B6" w:rsidP="00D830B6">
      <w:pPr>
        <w:pStyle w:val="Default"/>
        <w:numPr>
          <w:ilvl w:val="0"/>
          <w:numId w:val="8"/>
        </w:numPr>
        <w:spacing w:after="60"/>
        <w:ind w:left="990"/>
        <w:jc w:val="both"/>
        <w:rPr>
          <w:color w:val="auto"/>
          <w:u w:val="single"/>
          <w:lang w:val="sr-Cyrl-RS"/>
        </w:rPr>
      </w:pPr>
      <w:r w:rsidRPr="00F364CE">
        <w:rPr>
          <w:color w:val="auto"/>
          <w:u w:val="single"/>
          <w:lang w:val="sr-Cyrl-RS"/>
        </w:rPr>
        <w:t xml:space="preserve">Подстицање запошљавања младих: </w:t>
      </w:r>
    </w:p>
    <w:p w14:paraId="50B9D679"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Промовисање стручне праксе за ученике и студенте,</w:t>
      </w:r>
    </w:p>
    <w:p w14:paraId="0465BF58"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Подстицаји послодавцима за запошљавање младих,</w:t>
      </w:r>
    </w:p>
    <w:p w14:paraId="4E6A4F36"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Пружање подршке младим предузетницима</w:t>
      </w:r>
    </w:p>
    <w:p w14:paraId="6BB37898" w14:textId="381D2EDB" w:rsidR="00D830B6" w:rsidRPr="00BB6BF6" w:rsidRDefault="00A54639" w:rsidP="00A54639">
      <w:pPr>
        <w:pStyle w:val="Heading2"/>
        <w:rPr>
          <w:lang w:val="sr-Cyrl-RS"/>
        </w:rPr>
      </w:pPr>
      <w:bookmarkStart w:id="12" w:name="_Toc70511508"/>
      <w:r>
        <w:rPr>
          <w:lang w:val="sr-Cyrl-RS"/>
        </w:rPr>
        <w:t>4.2.</w:t>
      </w:r>
      <w:r w:rsidR="00D830B6" w:rsidRPr="00BB6BF6">
        <w:rPr>
          <w:lang w:val="sr-Cyrl-RS"/>
        </w:rPr>
        <w:t>Унапређивање социјалне инклузије и једнаког приступа тржишту рада</w:t>
      </w:r>
      <w:bookmarkEnd w:id="12"/>
    </w:p>
    <w:p w14:paraId="5F265B73" w14:textId="77777777" w:rsidR="00D830B6" w:rsidRPr="00BB6BF6" w:rsidRDefault="00D830B6" w:rsidP="00D830B6">
      <w:pPr>
        <w:pStyle w:val="Default"/>
        <w:numPr>
          <w:ilvl w:val="0"/>
          <w:numId w:val="9"/>
        </w:numPr>
        <w:spacing w:after="60"/>
        <w:jc w:val="both"/>
        <w:rPr>
          <w:color w:val="auto"/>
          <w:u w:val="single"/>
          <w:lang w:val="sr-Cyrl-RS"/>
        </w:rPr>
      </w:pPr>
      <w:r w:rsidRPr="00BB6BF6">
        <w:rPr>
          <w:color w:val="auto"/>
          <w:u w:val="single"/>
          <w:lang w:val="sr-Cyrl-RS"/>
        </w:rPr>
        <w:t>Уједначавање положаја жена и мушкараца на тржишту рада:</w:t>
      </w:r>
    </w:p>
    <w:p w14:paraId="103DB1BF"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Подстицање женског предузетништва и самозапошљавања,</w:t>
      </w:r>
    </w:p>
    <w:p w14:paraId="29D8B3B8"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Подстицање запошљавања жена из категорије теже запошљивих лица,</w:t>
      </w:r>
    </w:p>
    <w:p w14:paraId="797370AF"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Подстицај запошљавања жена и младих из сеоских средина</w:t>
      </w:r>
    </w:p>
    <w:p w14:paraId="5CB6D76B" w14:textId="77777777" w:rsidR="00D830B6" w:rsidRPr="00BB6BF6" w:rsidRDefault="00D830B6" w:rsidP="00D830B6">
      <w:pPr>
        <w:pStyle w:val="Default"/>
        <w:numPr>
          <w:ilvl w:val="0"/>
          <w:numId w:val="9"/>
        </w:numPr>
        <w:spacing w:after="60"/>
        <w:jc w:val="both"/>
        <w:rPr>
          <w:color w:val="auto"/>
          <w:u w:val="single"/>
          <w:lang w:val="sr-Cyrl-RS"/>
        </w:rPr>
      </w:pPr>
      <w:r w:rsidRPr="00BB6BF6">
        <w:rPr>
          <w:color w:val="auto"/>
          <w:u w:val="single"/>
          <w:lang w:val="sr-Cyrl-RS"/>
        </w:rPr>
        <w:t>Стварање услова за социјалну инклузију и запошљавање незапослених лица из категорије теже запошљивих за запошљавање незапослених лица из једне или више категорија теже запошљивих:</w:t>
      </w:r>
    </w:p>
    <w:p w14:paraId="6D7308CC"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Подстицање запошљавања Рома, избеглих и расељених лица,</w:t>
      </w:r>
    </w:p>
    <w:p w14:paraId="71256DA5"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Подстицање запошљавања особа са инвалидитетом,</w:t>
      </w:r>
    </w:p>
    <w:p w14:paraId="43EC56BE"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Подстицај запошљавања жена и младих из сеоских средина,</w:t>
      </w:r>
    </w:p>
    <w:p w14:paraId="5CC87DFB"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Подстицање запошљавања незапослених у стању социјалне потребе и корисника материјалног обезбеђења, радно способних корисника новчане социјалне помоћи, млади до 30 година старости са статусом деце палих бораца, млади до 30 година који су имали/имају статус детета без родитељског старања, жртве трговине људима и жртве породичног насиља,</w:t>
      </w:r>
    </w:p>
    <w:p w14:paraId="1295E08D" w14:textId="77777777" w:rsidR="00D830B6" w:rsidRDefault="00D830B6" w:rsidP="00D830B6">
      <w:pPr>
        <w:pStyle w:val="Default"/>
        <w:numPr>
          <w:ilvl w:val="0"/>
          <w:numId w:val="7"/>
        </w:numPr>
        <w:spacing w:after="60"/>
        <w:ind w:hanging="180"/>
        <w:jc w:val="both"/>
        <w:rPr>
          <w:color w:val="auto"/>
          <w:lang w:val="sr-Cyrl-RS"/>
        </w:rPr>
      </w:pPr>
      <w:r>
        <w:rPr>
          <w:color w:val="auto"/>
          <w:lang w:val="sr-Cyrl-RS"/>
        </w:rPr>
        <w:t>Подстицање запошљавања младих до 30 година старости, старијих од 50 година, вишкова запослених.</w:t>
      </w:r>
    </w:p>
    <w:p w14:paraId="59F200C8" w14:textId="2E9E071A" w:rsidR="00D830B6" w:rsidRPr="00D16D74" w:rsidRDefault="00A54639" w:rsidP="00A54639">
      <w:pPr>
        <w:pStyle w:val="Heading1"/>
        <w:rPr>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D830B6" w:rsidRPr="00D16D74">
        <w:rPr>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ПРИКАЗ УТВРЂЕНИХ ЦИЉЕВА И МЕРА</w:t>
      </w:r>
    </w:p>
    <w:p w14:paraId="6C949E81" w14:textId="0AE5E8AB" w:rsidR="000F35F5" w:rsidRDefault="00D16D74" w:rsidP="00D16D74">
      <w:pPr>
        <w:pStyle w:val="Heading2"/>
        <w:ind w:left="1080"/>
        <w:rPr>
          <w:lang w:val="sr-Cyrl-RS"/>
        </w:rPr>
      </w:pPr>
      <w:bookmarkStart w:id="13" w:name="_Toc70511511"/>
      <w:r>
        <w:rPr>
          <w:lang w:val="sr-Cyrl-RS"/>
        </w:rPr>
        <w:t>5.1.</w:t>
      </w:r>
      <w:r w:rsidR="00D830B6" w:rsidRPr="007D75B9">
        <w:rPr>
          <w:lang w:val="sr-Cyrl-RS"/>
        </w:rPr>
        <w:t>Отварање нових радних места, смањивање ефеката економске кризе на постојећа радна места и повећање формалне</w:t>
      </w:r>
      <w:r>
        <w:rPr>
          <w:lang w:val="sr-Cyrl-RS"/>
        </w:rPr>
        <w:t xml:space="preserve"> </w:t>
      </w:r>
      <w:r w:rsidR="00D830B6" w:rsidRPr="007D75B9">
        <w:rPr>
          <w:lang w:val="sr-Cyrl-RS"/>
        </w:rPr>
        <w:t>запослености</w:t>
      </w:r>
      <w:bookmarkStart w:id="14" w:name="_Toc70511512"/>
      <w:bookmarkEnd w:id="13"/>
    </w:p>
    <w:p w14:paraId="1FB94E58" w14:textId="631ABD03" w:rsidR="00D830B6" w:rsidRPr="00A300F2" w:rsidRDefault="00D16D74" w:rsidP="000F35F5">
      <w:pPr>
        <w:pStyle w:val="Heading2"/>
        <w:ind w:left="1080"/>
        <w:rPr>
          <w:lang w:val="sr-Cyrl-RS"/>
        </w:rPr>
      </w:pPr>
      <w:r>
        <w:rPr>
          <w:lang w:val="sr-Cyrl-RS"/>
        </w:rPr>
        <w:t>5.1.1.</w:t>
      </w:r>
      <w:r w:rsidR="00D830B6" w:rsidRPr="00A300F2">
        <w:rPr>
          <w:lang w:val="sr-Cyrl-RS"/>
        </w:rPr>
        <w:t>Подстицање запошљавања и превенција незапослености</w:t>
      </w:r>
      <w:bookmarkEnd w:id="14"/>
    </w:p>
    <w:p w14:paraId="22FF3F71" w14:textId="41BD5A5E" w:rsidR="00D830B6" w:rsidRDefault="00D830B6" w:rsidP="00D830B6">
      <w:pPr>
        <w:pStyle w:val="Default"/>
        <w:spacing w:after="60"/>
        <w:ind w:firstLine="720"/>
        <w:jc w:val="both"/>
        <w:rPr>
          <w:color w:val="auto"/>
          <w:lang w:val="sr-Cyrl-RS"/>
        </w:rPr>
      </w:pPr>
      <w:r>
        <w:rPr>
          <w:color w:val="auto"/>
          <w:lang w:val="sr-Cyrl-RS"/>
        </w:rPr>
        <w:t xml:space="preserve">Подстицање запошљавања и превенцију незапослености, кроз мере активне политике запошљавања: саветовањем, организовањем обука (да би унапредило понуду радне снаге) и доделом субвенција (да би повећао тражњу за радном снагом) као и </w:t>
      </w:r>
      <w:r>
        <w:rPr>
          <w:color w:val="auto"/>
          <w:lang w:val="sr-Cyrl-RS"/>
        </w:rPr>
        <w:lastRenderedPageBreak/>
        <w:t xml:space="preserve">осталим видовима подстицаја, општина </w:t>
      </w:r>
      <w:r w:rsidR="00FE4C8E">
        <w:rPr>
          <w:color w:val="auto"/>
          <w:lang w:val="sr-Cyrl-RS"/>
        </w:rPr>
        <w:t>Мерошина</w:t>
      </w:r>
      <w:r>
        <w:rPr>
          <w:color w:val="auto"/>
          <w:lang w:val="sr-Cyrl-RS"/>
        </w:rPr>
        <w:t xml:space="preserve"> спроводиће у партнерском односу са Националном службом за запошљавање.</w:t>
      </w:r>
    </w:p>
    <w:p w14:paraId="353191BE" w14:textId="77777777" w:rsidR="00D830B6" w:rsidRDefault="00D830B6" w:rsidP="00D830B6">
      <w:pPr>
        <w:pStyle w:val="Default"/>
        <w:spacing w:after="60"/>
        <w:ind w:firstLine="720"/>
        <w:jc w:val="both"/>
        <w:rPr>
          <w:color w:val="auto"/>
          <w:lang w:val="sr-Cyrl-RS"/>
        </w:rPr>
      </w:pPr>
      <w:r>
        <w:rPr>
          <w:color w:val="auto"/>
          <w:lang w:val="sr-Cyrl-RS"/>
        </w:rPr>
        <w:t>У циљу индивидуалне подршке незапосленим лицима, поред информисања, активности ће бити усмерене на утврђивање индивидуалних планова запошљавања и то не само у правцу повећања броја већ и квалитета и садржаја планова.</w:t>
      </w:r>
    </w:p>
    <w:p w14:paraId="22D97B0D" w14:textId="00F56DA5" w:rsidR="00D830B6" w:rsidRDefault="00D830B6" w:rsidP="00D830B6">
      <w:pPr>
        <w:pStyle w:val="Default"/>
        <w:spacing w:after="60"/>
        <w:ind w:firstLine="720"/>
        <w:jc w:val="both"/>
        <w:rPr>
          <w:color w:val="auto"/>
          <w:lang w:val="sr-Cyrl-RS"/>
        </w:rPr>
      </w:pPr>
      <w:r>
        <w:rPr>
          <w:color w:val="auto"/>
          <w:lang w:val="sr-Cyrl-RS"/>
        </w:rPr>
        <w:t xml:space="preserve">Додељивањем субвенција за самозапошљавање али и послодавцима за запошљавање незапослених на новоотвореним местима и запошљавање лица из категорије теже запошљивих, општина </w:t>
      </w:r>
      <w:r w:rsidR="00FE4C8E">
        <w:rPr>
          <w:color w:val="auto"/>
          <w:lang w:val="sr-Cyrl-RS"/>
        </w:rPr>
        <w:t>Мерошина</w:t>
      </w:r>
      <w:r>
        <w:rPr>
          <w:color w:val="auto"/>
          <w:lang w:val="sr-Cyrl-RS"/>
        </w:rPr>
        <w:t xml:space="preserve"> ће у периоду 202</w:t>
      </w:r>
      <w:r w:rsidR="00FE4C8E">
        <w:rPr>
          <w:color w:val="auto"/>
          <w:lang w:val="sr-Cyrl-RS"/>
        </w:rPr>
        <w:t>4</w:t>
      </w:r>
      <w:r>
        <w:rPr>
          <w:color w:val="auto"/>
          <w:lang w:val="sr-Cyrl-RS"/>
        </w:rPr>
        <w:t>-202</w:t>
      </w:r>
      <w:r w:rsidR="00FE4C8E">
        <w:rPr>
          <w:color w:val="auto"/>
          <w:lang w:val="sr-Cyrl-RS"/>
        </w:rPr>
        <w:t>6.</w:t>
      </w:r>
      <w:r>
        <w:rPr>
          <w:color w:val="auto"/>
          <w:lang w:val="sr-Cyrl-RS"/>
        </w:rPr>
        <w:t xml:space="preserve"> год</w:t>
      </w:r>
      <w:r w:rsidR="00FE4C8E">
        <w:rPr>
          <w:color w:val="auto"/>
          <w:lang w:val="sr-Cyrl-RS"/>
        </w:rPr>
        <w:t>.</w:t>
      </w:r>
      <w:r>
        <w:rPr>
          <w:color w:val="auto"/>
          <w:lang w:val="sr-Cyrl-RS"/>
        </w:rPr>
        <w:t xml:space="preserve"> омогућити убрзани развој младих предузећа и предузетника у оквиру најперспективнијих грана привреде.</w:t>
      </w:r>
    </w:p>
    <w:p w14:paraId="0C52604B" w14:textId="2AC33735" w:rsidR="00D830B6" w:rsidRDefault="00D830B6" w:rsidP="00D830B6">
      <w:pPr>
        <w:pStyle w:val="Default"/>
        <w:spacing w:after="60"/>
        <w:ind w:firstLine="720"/>
        <w:jc w:val="both"/>
        <w:rPr>
          <w:color w:val="auto"/>
          <w:lang w:val="sr-Cyrl-RS"/>
        </w:rPr>
      </w:pPr>
      <w:r>
        <w:rPr>
          <w:color w:val="auto"/>
          <w:lang w:val="sr-Cyrl-RS"/>
        </w:rPr>
        <w:t xml:space="preserve">Јавни радови ће се спроводити у циљу радног ангажовања теже запошљивог незапосленог, незапосленог у стању социјалне потребе и корисника материјалног обезбеђења а биће организовани на нивоу локалне самоуправе уз суфинансирање из буџета општине </w:t>
      </w:r>
      <w:r w:rsidR="00FE4C8E">
        <w:rPr>
          <w:color w:val="auto"/>
          <w:lang w:val="sr-Cyrl-RS"/>
        </w:rPr>
        <w:t>Мерошина</w:t>
      </w:r>
      <w:r>
        <w:rPr>
          <w:color w:val="auto"/>
          <w:lang w:val="sr-Cyrl-RS"/>
        </w:rPr>
        <w:t>.</w:t>
      </w:r>
    </w:p>
    <w:p w14:paraId="4F44C40F" w14:textId="77777777" w:rsidR="00D830B6" w:rsidRDefault="00D830B6" w:rsidP="00D830B6">
      <w:pPr>
        <w:pStyle w:val="Default"/>
        <w:spacing w:after="60"/>
        <w:ind w:firstLine="720"/>
        <w:jc w:val="both"/>
        <w:rPr>
          <w:color w:val="auto"/>
          <w:lang w:val="sr-Cyrl-RS"/>
        </w:rPr>
      </w:pPr>
      <w:r>
        <w:rPr>
          <w:color w:val="auto"/>
          <w:lang w:val="sr-Cyrl-RS"/>
        </w:rPr>
        <w:t>Програм стручне праксе код приватног послодавца и послодавца из јавног сектора подразумева стицање практичних знања и вештина за самосталан рад у занимању за које је стечено одговарајуће образовање – квалификација.</w:t>
      </w:r>
    </w:p>
    <w:p w14:paraId="6B801B9A" w14:textId="77777777" w:rsidR="00D830B6" w:rsidRDefault="00D830B6" w:rsidP="00D830B6">
      <w:pPr>
        <w:pStyle w:val="Default"/>
        <w:spacing w:after="60"/>
        <w:ind w:firstLine="720"/>
        <w:jc w:val="both"/>
        <w:rPr>
          <w:color w:val="auto"/>
          <w:lang w:val="sr-Cyrl-RS"/>
        </w:rPr>
      </w:pPr>
      <w:r>
        <w:rPr>
          <w:color w:val="auto"/>
          <w:lang w:val="sr-Cyrl-RS"/>
        </w:rPr>
        <w:t>У стицање практичних знања код приватног послодавца и послодавца из јавног сектора могу бити укључена незапослена лица која немају квалификацију и искуства за обављање послова за које се организује стицање практичних знања и вештина.</w:t>
      </w:r>
    </w:p>
    <w:p w14:paraId="647126BE" w14:textId="77777777" w:rsidR="00FE4C8E" w:rsidRDefault="00FE4C8E" w:rsidP="00A77F32">
      <w:pPr>
        <w:pStyle w:val="Default"/>
        <w:spacing w:after="60"/>
        <w:jc w:val="both"/>
        <w:rPr>
          <w:color w:val="auto"/>
          <w:lang w:val="sr-Cyrl-RS"/>
        </w:rPr>
      </w:pPr>
    </w:p>
    <w:p w14:paraId="72EEF772" w14:textId="48C5950E" w:rsidR="00D830B6" w:rsidRDefault="00D16D74" w:rsidP="00A77F32">
      <w:pPr>
        <w:pStyle w:val="Heading3"/>
        <w:rPr>
          <w:lang w:val="sr-Cyrl-RS"/>
        </w:rPr>
      </w:pPr>
      <w:bookmarkStart w:id="15" w:name="_Toc70511513"/>
      <w:r>
        <w:rPr>
          <w:lang w:val="sr-Cyrl-RS"/>
        </w:rPr>
        <w:t>5.1.2.</w:t>
      </w:r>
      <w:r w:rsidR="00D830B6" w:rsidRPr="00A300F2">
        <w:rPr>
          <w:lang w:val="sr-Cyrl-RS"/>
        </w:rPr>
        <w:t>Подстицање запошљавања младих</w:t>
      </w:r>
      <w:bookmarkEnd w:id="15"/>
    </w:p>
    <w:p w14:paraId="5EF4071C" w14:textId="77777777" w:rsidR="00A77F32" w:rsidRPr="00A77F32" w:rsidRDefault="00A77F32" w:rsidP="00A77F32">
      <w:pPr>
        <w:rPr>
          <w:lang w:val="sr-Cyrl-RS"/>
        </w:rPr>
      </w:pPr>
    </w:p>
    <w:p w14:paraId="5497C0F5" w14:textId="77777777" w:rsidR="00D830B6" w:rsidRDefault="00D830B6" w:rsidP="00D830B6">
      <w:pPr>
        <w:pStyle w:val="Default"/>
        <w:spacing w:after="60"/>
        <w:ind w:firstLine="720"/>
        <w:jc w:val="both"/>
        <w:rPr>
          <w:color w:val="auto"/>
          <w:lang w:val="sr-Cyrl-RS"/>
        </w:rPr>
      </w:pPr>
      <w:r w:rsidRPr="00A300F2">
        <w:rPr>
          <w:color w:val="auto"/>
          <w:lang w:val="sr-Cyrl-RS"/>
        </w:rPr>
        <w:t xml:space="preserve">Велики </w:t>
      </w:r>
      <w:r>
        <w:rPr>
          <w:color w:val="auto"/>
          <w:lang w:val="sr-Cyrl-RS"/>
        </w:rPr>
        <w:t>изазов представља запошљавање младих, чија је стопа незапослености једна од највећих у Европи. Анализа незапослености младих показује да је за успешно решавање овог проблема неопходно успостављање широког консензуса актера на тржишту рада о ефикасним мерама циљано оријентисаним на потребе младих и стварање могућности за њихово продуктивно запослење. Зато је неопходно успоставити јединствену политику запошљавања младих у смислу обезбеђивања синергијског деловања различитих субјеката за ову област и константно радити на стварању једнаких могућности на образовање, запшљавање и пристојан рад за младе. Тиме ће бити обезбеђен ефикасан прелазак са школовања на рад.</w:t>
      </w:r>
    </w:p>
    <w:p w14:paraId="5CD24A3F" w14:textId="77777777" w:rsidR="00D830B6" w:rsidRDefault="00D830B6" w:rsidP="00D830B6">
      <w:pPr>
        <w:pStyle w:val="Default"/>
        <w:spacing w:after="60"/>
        <w:ind w:firstLine="720"/>
        <w:jc w:val="both"/>
        <w:rPr>
          <w:color w:val="auto"/>
          <w:lang w:val="sr-Cyrl-RS"/>
        </w:rPr>
      </w:pPr>
      <w:r>
        <w:rPr>
          <w:color w:val="auto"/>
          <w:lang w:val="sr-Cyrl-RS"/>
        </w:rPr>
        <w:t>Посебан проблем представља прелазак младих из школе у свет рада и том проблему посветиће се посебна пажња, у смислу пружања конкретне подршке и праћења индикатора запошљавања младих. Посебно ће се предузимати одговарајуће мере за оне младе који рано напуштају школовање и чији је ниво квалификација низак, са циљем да додатним образовањем а нарочито тренинзима и обукама превазиђу недостатак и подигну ниво својих компетенција. Организовањем обука из свере самосталног привређивања, саветовањем, креирањем мера активне политике запошљавања према индивидуалним знањима и укључивањем младих у оне мере активне политике које ће дати најбоље резултате на тржишту рада (индивидуалан приступ), подстицаће се запошљавање и самозапошљавање младих. Унапређивањем социјалног дијалога промовисаће се и унапређивати флексибилни облици рада и право младих на пристојан рад, што ће уједно допринети и сузбијању сиве економије.</w:t>
      </w:r>
    </w:p>
    <w:p w14:paraId="06452E93" w14:textId="17B7806A" w:rsidR="00D830B6" w:rsidRPr="00D16D74" w:rsidRDefault="00D830B6" w:rsidP="00D16D74">
      <w:pPr>
        <w:pStyle w:val="Heading2"/>
        <w:numPr>
          <w:ilvl w:val="1"/>
          <w:numId w:val="20"/>
        </w:numPr>
        <w:rPr>
          <w:lang w:val="sr-Cyrl-RS"/>
        </w:rPr>
      </w:pPr>
      <w:bookmarkStart w:id="16" w:name="_Toc70511515"/>
      <w:r w:rsidRPr="00D16D74">
        <w:rPr>
          <w:lang w:val="sr-Cyrl-RS"/>
        </w:rPr>
        <w:lastRenderedPageBreak/>
        <w:t>Унапређивање социјалне инклузије и једнаког приступа тржишту рада</w:t>
      </w:r>
      <w:bookmarkEnd w:id="16"/>
    </w:p>
    <w:p w14:paraId="6BF86FA6" w14:textId="08C7FACC" w:rsidR="00A77F32" w:rsidRPr="00A77F32" w:rsidRDefault="00D16D74" w:rsidP="00B77139">
      <w:pPr>
        <w:pStyle w:val="Heading3"/>
        <w:rPr>
          <w:lang w:val="sr-Cyrl-RS"/>
        </w:rPr>
      </w:pPr>
      <w:bookmarkStart w:id="17" w:name="_Toc70511516"/>
      <w:r>
        <w:rPr>
          <w:lang w:val="sr-Cyrl-RS"/>
        </w:rPr>
        <w:t>5.2.1.</w:t>
      </w:r>
      <w:r w:rsidR="00D830B6" w:rsidRPr="004F1534">
        <w:rPr>
          <w:lang w:val="sr-Cyrl-RS"/>
        </w:rPr>
        <w:t>Уједначавање положаја жена и мушкараца на тржишту рада</w:t>
      </w:r>
      <w:bookmarkEnd w:id="17"/>
    </w:p>
    <w:p w14:paraId="6F225FBF" w14:textId="77777777" w:rsidR="00D830B6" w:rsidRDefault="00D830B6" w:rsidP="00D830B6">
      <w:pPr>
        <w:pStyle w:val="Default"/>
        <w:spacing w:after="60"/>
        <w:ind w:firstLine="720"/>
        <w:jc w:val="both"/>
        <w:rPr>
          <w:color w:val="auto"/>
          <w:lang w:val="sr-Cyrl-RS"/>
        </w:rPr>
      </w:pPr>
      <w:r>
        <w:rPr>
          <w:color w:val="auto"/>
          <w:lang w:val="sr-Cyrl-RS"/>
        </w:rPr>
        <w:t>Да би се постигло пуно дејство мера намењених економском оснаживању жена, потребни су адекватни капацитети за њихово спровођење, друштвена свест о њиховом значају и право разумевање њихове суштине и очекиваних резултата. Ово се односи како на институције које треба да спроводе политику једнаких могућности, тако и на приватан сектор у економији, а и на разумевање шире јавности о доприносу жена бољем укупном развоју друштва.</w:t>
      </w:r>
    </w:p>
    <w:p w14:paraId="14C005E5" w14:textId="77777777" w:rsidR="00D830B6" w:rsidRDefault="00D830B6" w:rsidP="00D830B6">
      <w:pPr>
        <w:pStyle w:val="Default"/>
        <w:spacing w:after="60"/>
        <w:ind w:firstLine="720"/>
        <w:jc w:val="both"/>
        <w:rPr>
          <w:color w:val="auto"/>
          <w:lang w:val="sr-Cyrl-RS"/>
        </w:rPr>
      </w:pPr>
      <w:r>
        <w:rPr>
          <w:color w:val="auto"/>
          <w:lang w:val="sr-Cyrl-RS"/>
        </w:rPr>
        <w:t>Према подацима Светског економског форума постоји снажна корелација између равноправности полова и БДП по становнику. Неискоришћеност женске радне снаге је једна од препрека за бржи економски раст, односно постоји много простора да жене постану важан ресурс за развој економије и друштва у целини. Адекватно коришћење женских људских ресурса једно је од кључних развојних питања. Зато је неопходно унапређење родне равноправности, отклањање директне и индиректне дискриминације, подстицање жена на веће укључивање у тржишну економију и укључивање родне перспективе у све области друштвеног живота.</w:t>
      </w:r>
    </w:p>
    <w:p w14:paraId="25AEDE10" w14:textId="77777777" w:rsidR="00D830B6" w:rsidRDefault="00D830B6" w:rsidP="00D830B6">
      <w:pPr>
        <w:pStyle w:val="Default"/>
        <w:spacing w:after="60"/>
        <w:ind w:firstLine="720"/>
        <w:jc w:val="both"/>
        <w:rPr>
          <w:color w:val="auto"/>
          <w:lang w:val="sr-Cyrl-RS"/>
        </w:rPr>
      </w:pPr>
      <w:r>
        <w:rPr>
          <w:color w:val="auto"/>
          <w:lang w:val="sr-Cyrl-RS"/>
        </w:rPr>
        <w:t>Равноправност жена и мушкараца јесте једно од основних начела у законодавном систему РС, али реални показатељи указују да једнака права не морају нужно да значе и једнак положај, те да су жене у Србији у неповољнијем положају у односу на мушкарце. Оснаживање улоге жена и унапређење родне равноправности не представља тражење посебних привилегија, већ доприноси успостављању равнотеже међу половима и изградњи хармоничних односа.</w:t>
      </w:r>
    </w:p>
    <w:p w14:paraId="4089C44F" w14:textId="7E727D4F" w:rsidR="00D830B6" w:rsidRDefault="00D830B6" w:rsidP="00D830B6">
      <w:pPr>
        <w:pStyle w:val="Default"/>
        <w:spacing w:after="60"/>
        <w:ind w:firstLine="720"/>
        <w:jc w:val="both"/>
        <w:rPr>
          <w:color w:val="auto"/>
          <w:lang w:val="sr-Cyrl-RS"/>
        </w:rPr>
      </w:pPr>
      <w:r>
        <w:rPr>
          <w:color w:val="auto"/>
          <w:lang w:val="sr-Cyrl-RS"/>
        </w:rPr>
        <w:t>Првенствено се мора радити на стварању услова за отварање нових радних места и промоцији флексибилних облика рада погодних за жене у циљу усклађивања радних услова и породичног живота, као и стимулисању послодаваца у смислу стварања услова за запошљавање са непуним радним временом и услова за рад од куће. Потребно је припремити и посебне програме запошљавања намењене маргинализованим категоријама жена, а посебно вишеструко дискриминисаним.</w:t>
      </w:r>
    </w:p>
    <w:p w14:paraId="093E345E" w14:textId="77777777" w:rsidR="00A77F32" w:rsidRDefault="00A77F32" w:rsidP="00D830B6">
      <w:pPr>
        <w:pStyle w:val="Default"/>
        <w:spacing w:after="60"/>
        <w:ind w:firstLine="720"/>
        <w:jc w:val="both"/>
        <w:rPr>
          <w:color w:val="auto"/>
          <w:lang w:val="sr-Cyrl-RS"/>
        </w:rPr>
      </w:pPr>
    </w:p>
    <w:p w14:paraId="78AA47AD" w14:textId="77777777" w:rsidR="00FA73C9" w:rsidRDefault="00D830B6" w:rsidP="00A77F32">
      <w:pPr>
        <w:pStyle w:val="Heading3"/>
        <w:numPr>
          <w:ilvl w:val="2"/>
          <w:numId w:val="21"/>
        </w:numPr>
        <w:rPr>
          <w:lang w:val="sr-Cyrl-RS"/>
        </w:rPr>
      </w:pPr>
      <w:bookmarkStart w:id="18" w:name="_Toc70511517"/>
      <w:r w:rsidRPr="006C105F">
        <w:rPr>
          <w:lang w:val="sr-Cyrl-RS"/>
        </w:rPr>
        <w:t xml:space="preserve">Стварање услова за социјалну инклузију и запошљавање </w:t>
      </w:r>
      <w:r w:rsidR="00A77F32">
        <w:rPr>
          <w:lang w:val="sr-Cyrl-RS"/>
        </w:rPr>
        <w:t xml:space="preserve">незапослених </w:t>
      </w:r>
    </w:p>
    <w:p w14:paraId="17984CC3" w14:textId="24F57C32" w:rsidR="00A77F32" w:rsidRPr="00FA73C9" w:rsidRDefault="00A77F32" w:rsidP="00FA73C9">
      <w:pPr>
        <w:pStyle w:val="Heading3"/>
        <w:ind w:left="720"/>
        <w:rPr>
          <w:lang w:val="sr-Cyrl-RS"/>
        </w:rPr>
      </w:pPr>
      <w:r>
        <w:rPr>
          <w:lang w:val="sr-Cyrl-RS"/>
        </w:rPr>
        <w:t xml:space="preserve">лица из категорије теже запошљивих ( из једне или више категорија теже запошљивих ) , </w:t>
      </w:r>
      <w:r w:rsidR="00D830B6" w:rsidRPr="006C105F">
        <w:rPr>
          <w:lang w:val="sr-Cyrl-RS"/>
        </w:rPr>
        <w:t>особа са инвалидитетом, Рома, избеглих и расељених лица, повратника по споразуму о реадмисији, жртава трговине људима и породичног насиља, радно способних корисника новчане социјалне помоћи, младих до 30 година који су имали/имају статус детета без родитељског старања, младих до 30 година старости са статусом детета без родитељског старења</w:t>
      </w:r>
      <w:bookmarkEnd w:id="18"/>
    </w:p>
    <w:p w14:paraId="3AD916A7" w14:textId="185E8DCC" w:rsidR="00D830B6" w:rsidRDefault="00D830B6" w:rsidP="00D830B6">
      <w:pPr>
        <w:pStyle w:val="Default"/>
        <w:spacing w:after="60"/>
        <w:ind w:firstLine="720"/>
        <w:jc w:val="both"/>
        <w:rPr>
          <w:color w:val="auto"/>
          <w:lang w:val="sr-Cyrl-RS"/>
        </w:rPr>
      </w:pPr>
      <w:r>
        <w:rPr>
          <w:color w:val="auto"/>
          <w:lang w:val="sr-Cyrl-RS"/>
        </w:rPr>
        <w:t xml:space="preserve">Питање социјалне интеграције особа са </w:t>
      </w:r>
      <w:r w:rsidR="00A77F32">
        <w:rPr>
          <w:color w:val="auto"/>
          <w:lang w:val="sr-Cyrl-RS"/>
        </w:rPr>
        <w:t>и</w:t>
      </w:r>
      <w:r>
        <w:rPr>
          <w:color w:val="auto"/>
          <w:lang w:val="sr-Cyrl-RS"/>
        </w:rPr>
        <w:t xml:space="preserve">нвалидитетом односи се на све сфере друштвеног живота. ЛАПЗ предвиђа програме и мере усмерене на стварање услова за укључивање и конкурентни наступ особа са инвалидитетом. Законом о професионалној рехабилитацији и запошљавању особа са инвалидитетом установљен је правни оквир као основа за ефикасније и квалитетније укључивање особа са инвалидитетом на отворено тржиште рада, уз примену квоте, процену радне способности, могућности запослења и утврђивање статуса, ширење мреже давалаца услуга мера и активности професионалне рехабилитације, јачање капацитета, компетенција и улога предузећа за </w:t>
      </w:r>
      <w:r>
        <w:rPr>
          <w:color w:val="auto"/>
          <w:lang w:val="sr-Cyrl-RS"/>
        </w:rPr>
        <w:lastRenderedPageBreak/>
        <w:t xml:space="preserve">професионалну рехабилитацију и запошљавање особа са инвалидитетом као посебног облика запошљавања. </w:t>
      </w:r>
    </w:p>
    <w:p w14:paraId="3546C5A2" w14:textId="77777777" w:rsidR="00D830B6" w:rsidRDefault="00D830B6" w:rsidP="00D830B6">
      <w:pPr>
        <w:pStyle w:val="Default"/>
        <w:spacing w:after="60"/>
        <w:ind w:firstLine="720"/>
        <w:jc w:val="both"/>
        <w:rPr>
          <w:color w:val="auto"/>
          <w:lang w:val="sr-Cyrl-RS"/>
        </w:rPr>
      </w:pPr>
      <w:r>
        <w:rPr>
          <w:color w:val="auto"/>
          <w:lang w:val="sr-Cyrl-RS"/>
        </w:rPr>
        <w:t>Поред јачања капацитета носилаца и давалаца услуга професионалне рехабилитације и запошљавања особа са инвалидитетом и послодаваца који запошљавају особе са инвалидитетом, неопходна је и сензибилација друштва о правима, могућностима и значају радно социјалне интеграције особа са инвалидитетом.</w:t>
      </w:r>
    </w:p>
    <w:p w14:paraId="7718AC38" w14:textId="77777777" w:rsidR="00D830B6" w:rsidRDefault="00D830B6" w:rsidP="00D830B6">
      <w:pPr>
        <w:pStyle w:val="Default"/>
        <w:spacing w:after="60"/>
        <w:ind w:firstLine="720"/>
        <w:jc w:val="both"/>
        <w:rPr>
          <w:color w:val="auto"/>
          <w:lang w:val="sr-Cyrl-RS"/>
        </w:rPr>
      </w:pPr>
      <w:r>
        <w:rPr>
          <w:color w:val="auto"/>
          <w:lang w:val="sr-Cyrl-RS"/>
        </w:rPr>
        <w:t>У циљу подстицања запошљавања Рома, избеглих и расељених лица и повратника по споразуму о реадмисији, ЛАПЗ предвиђа унапређење базе података, као основе за праћење ефеката мера активне политике запошљавања.</w:t>
      </w:r>
    </w:p>
    <w:p w14:paraId="0893CE6B" w14:textId="77777777" w:rsidR="00D830B6" w:rsidRDefault="00D830B6" w:rsidP="00D830B6">
      <w:pPr>
        <w:pStyle w:val="Default"/>
        <w:spacing w:after="60"/>
        <w:ind w:firstLine="720"/>
        <w:jc w:val="both"/>
        <w:rPr>
          <w:color w:val="auto"/>
          <w:lang w:val="sr-Cyrl-RS"/>
        </w:rPr>
      </w:pPr>
      <w:r>
        <w:rPr>
          <w:color w:val="auto"/>
          <w:lang w:val="sr-Cyrl-RS"/>
        </w:rPr>
        <w:t>У циљу смањења сиромаштва и инклузије лица у стању социјалне потребе, као и корисника материјалног обезбеђења, младих до 30 година који су имали/имају статус детета без родитељског старања, младих до 30 година старости са статусом детета без родитељског старања, жртава трговине људима и породичног насиља подстицаће се сарадња са центрима за социјални рад како би се ова лица мотивисала да социјалну помоћ друштва замене за запошљавање. У том смислу радиће се на повећању броја лица укључених у мере активне политике запошљавања.</w:t>
      </w:r>
    </w:p>
    <w:p w14:paraId="205C00D5" w14:textId="77777777" w:rsidR="00F364CE" w:rsidRDefault="00F364CE" w:rsidP="004174CB">
      <w:pPr>
        <w:pStyle w:val="Default"/>
        <w:spacing w:after="60"/>
        <w:ind w:firstLine="720"/>
        <w:jc w:val="both"/>
        <w:rPr>
          <w:color w:val="auto"/>
          <w:lang w:val="sr-Cyrl-RS"/>
        </w:rPr>
      </w:pPr>
    </w:p>
    <w:p w14:paraId="5338AF9B" w14:textId="5A17F8E5" w:rsidR="00B906BF" w:rsidRDefault="00763BF2" w:rsidP="00E13874">
      <w:pPr>
        <w:pStyle w:val="Heading1"/>
        <w:numPr>
          <w:ilvl w:val="0"/>
          <w:numId w:val="21"/>
        </w:numPr>
        <w:rPr>
          <w:lang w:val="sr-Cyrl-RS"/>
        </w:rPr>
      </w:pPr>
      <w:bookmarkStart w:id="19" w:name="_Toc70511519"/>
      <w:r>
        <w:rPr>
          <w:lang w:val="sr-Cyrl-RS"/>
        </w:rPr>
        <w:t>ПРОГРАМИ И МЕРЕ АКТИВНЕ ПОЛИТИКЕ ЗАПОШЉАВАЊА</w:t>
      </w:r>
      <w:bookmarkEnd w:id="19"/>
    </w:p>
    <w:p w14:paraId="15B464DE" w14:textId="77777777" w:rsidR="00763BF2" w:rsidRDefault="00763BF2" w:rsidP="001661F2">
      <w:pPr>
        <w:pStyle w:val="Default"/>
        <w:spacing w:after="60"/>
        <w:ind w:firstLine="720"/>
        <w:jc w:val="both"/>
        <w:rPr>
          <w:color w:val="auto"/>
          <w:lang w:val="sr-Cyrl-RS"/>
        </w:rPr>
      </w:pPr>
    </w:p>
    <w:p w14:paraId="15A339EB" w14:textId="68A6287D" w:rsidR="00B906BF" w:rsidRDefault="00763BF2" w:rsidP="001661F2">
      <w:pPr>
        <w:pStyle w:val="Default"/>
        <w:spacing w:after="60"/>
        <w:ind w:firstLine="720"/>
        <w:jc w:val="both"/>
        <w:rPr>
          <w:color w:val="auto"/>
          <w:lang w:val="sr-Cyrl-RS"/>
        </w:rPr>
      </w:pPr>
      <w:r>
        <w:rPr>
          <w:color w:val="auto"/>
          <w:lang w:val="sr-Cyrl-RS"/>
        </w:rPr>
        <w:t xml:space="preserve">Мере активне политике запошљавања општине </w:t>
      </w:r>
      <w:r w:rsidR="007D3199">
        <w:rPr>
          <w:color w:val="auto"/>
          <w:lang w:val="sr-Cyrl-RS"/>
        </w:rPr>
        <w:t>Мерошина</w:t>
      </w:r>
      <w:r>
        <w:rPr>
          <w:color w:val="auto"/>
          <w:lang w:val="sr-Cyrl-RS"/>
        </w:rPr>
        <w:t xml:space="preserve"> су:</w:t>
      </w:r>
    </w:p>
    <w:p w14:paraId="775D9FAC" w14:textId="385FA1CD" w:rsidR="00315C7F" w:rsidRPr="00A54639" w:rsidRDefault="00E13874" w:rsidP="00552399">
      <w:pPr>
        <w:pStyle w:val="Default"/>
        <w:spacing w:after="60"/>
        <w:ind w:left="1440"/>
        <w:jc w:val="both"/>
        <w:rPr>
          <w:bCs/>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4639">
        <w:rPr>
          <w:bCs/>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15C7F" w:rsidRPr="00A54639">
        <w:rPr>
          <w:bCs/>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Јавни рад</w:t>
      </w:r>
      <w:r w:rsidR="00503DFF" w:rsidRPr="00A54639">
        <w:rPr>
          <w:bCs/>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ови</w:t>
      </w:r>
      <w:r w:rsidR="008F659E" w:rsidRPr="00A54639">
        <w:rPr>
          <w:bCs/>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на којима се ангажују особе са инвалидитетом</w:t>
      </w:r>
    </w:p>
    <w:p w14:paraId="24CB98C1" w14:textId="2B32D152" w:rsidR="00315C7F" w:rsidRPr="00E13874" w:rsidRDefault="00247914" w:rsidP="002A3CA1">
      <w:pPr>
        <w:pStyle w:val="Default"/>
        <w:spacing w:after="60"/>
        <w:ind w:firstLine="720"/>
        <w:jc w:val="both"/>
        <w:rPr>
          <w:color w:val="auto"/>
          <w:lang w:val="sr-Cyrl-RS"/>
        </w:rPr>
      </w:pPr>
      <w:r w:rsidRPr="00E13874">
        <w:rPr>
          <w:color w:val="auto"/>
          <w:lang w:val="sr-Cyrl-RS"/>
        </w:rPr>
        <w:t xml:space="preserve">Овај вид подстицаја спроводиће се у циљу запошљавања </w:t>
      </w:r>
      <w:r w:rsidR="002A3CA1" w:rsidRPr="00E13874">
        <w:rPr>
          <w:color w:val="auto"/>
          <w:lang w:val="sr-Cyrl-RS"/>
        </w:rPr>
        <w:t>теже запо</w:t>
      </w:r>
      <w:r w:rsidR="00933F55" w:rsidRPr="00E13874">
        <w:rPr>
          <w:color w:val="auto"/>
          <w:lang w:val="sr-Cyrl-RS"/>
        </w:rPr>
        <w:t>шљ</w:t>
      </w:r>
      <w:r w:rsidR="002A3CA1" w:rsidRPr="00E13874">
        <w:rPr>
          <w:color w:val="auto"/>
          <w:lang w:val="sr-Cyrl-RS"/>
        </w:rPr>
        <w:t>ивог незапосленог и незапосленог у стању социјалне потребе и ради остваривања одређеног друштвеног интереса. У периоду 202</w:t>
      </w:r>
      <w:r w:rsidR="005B3C60" w:rsidRPr="00E13874">
        <w:rPr>
          <w:color w:val="auto"/>
          <w:lang w:val="sr-Cyrl-RS"/>
        </w:rPr>
        <w:t>4</w:t>
      </w:r>
      <w:r w:rsidR="002A3CA1" w:rsidRPr="00E13874">
        <w:rPr>
          <w:color w:val="auto"/>
          <w:lang w:val="sr-Cyrl-RS"/>
        </w:rPr>
        <w:t>-202</w:t>
      </w:r>
      <w:r w:rsidR="0032279A" w:rsidRPr="00E13874">
        <w:rPr>
          <w:color w:val="auto"/>
          <w:lang w:val="sr-Cyrl-RS"/>
        </w:rPr>
        <w:t>6</w:t>
      </w:r>
      <w:r w:rsidR="002A3CA1" w:rsidRPr="00E13874">
        <w:rPr>
          <w:color w:val="auto"/>
          <w:lang w:val="sr-Cyrl-RS"/>
        </w:rPr>
        <w:t>.год</w:t>
      </w:r>
      <w:r w:rsidR="00E13874" w:rsidRPr="00E13874">
        <w:rPr>
          <w:color w:val="auto"/>
          <w:lang w:val="sr-Cyrl-RS"/>
        </w:rPr>
        <w:t>ине,</w:t>
      </w:r>
      <w:r w:rsidR="002A3CA1" w:rsidRPr="00E13874">
        <w:rPr>
          <w:color w:val="auto"/>
          <w:lang w:val="sr-Cyrl-RS"/>
        </w:rPr>
        <w:t xml:space="preserve"> организоваће се јавни радови у области социјалне заштите и хуманитарног рада, одржавања и обнављања јавне инфраструктуре и одржавања и заштите животне средине и природе. </w:t>
      </w:r>
    </w:p>
    <w:p w14:paraId="0CA81417" w14:textId="587F4B5A" w:rsidR="00AF4CA9" w:rsidRDefault="002A3CA1" w:rsidP="00E13874">
      <w:pPr>
        <w:pStyle w:val="Default"/>
        <w:spacing w:after="60"/>
        <w:ind w:firstLine="720"/>
        <w:jc w:val="both"/>
        <w:rPr>
          <w:color w:val="auto"/>
          <w:lang w:val="sr-Cyrl-RS"/>
        </w:rPr>
      </w:pPr>
      <w:r>
        <w:rPr>
          <w:color w:val="auto"/>
          <w:lang w:val="sr-Cyrl-RS"/>
        </w:rPr>
        <w:t>Право учествовања у поступку организовања јавних радова имају орг</w:t>
      </w:r>
      <w:r w:rsidR="00933F55">
        <w:rPr>
          <w:color w:val="auto"/>
          <w:lang w:val="sr-Cyrl-RS"/>
        </w:rPr>
        <w:t xml:space="preserve">ани </w:t>
      </w:r>
      <w:r>
        <w:rPr>
          <w:color w:val="auto"/>
          <w:lang w:val="sr-Cyrl-RS"/>
        </w:rPr>
        <w:t xml:space="preserve">јединица локалне самоуправе, јавне установе и јавна предузећа, привредна друштва, предузетници, задруге </w:t>
      </w:r>
      <w:r w:rsidR="00933F55">
        <w:rPr>
          <w:color w:val="auto"/>
          <w:lang w:val="sr-Cyrl-RS"/>
        </w:rPr>
        <w:t xml:space="preserve">и </w:t>
      </w:r>
      <w:r>
        <w:rPr>
          <w:color w:val="auto"/>
          <w:lang w:val="sr-Cyrl-RS"/>
        </w:rPr>
        <w:t xml:space="preserve">удружења. </w:t>
      </w:r>
    </w:p>
    <w:p w14:paraId="6A26CA63" w14:textId="79DD7FEC" w:rsidR="0023224C" w:rsidRPr="0023224C" w:rsidRDefault="0023224C" w:rsidP="00552399">
      <w:pPr>
        <w:pStyle w:val="Default"/>
        <w:spacing w:after="60"/>
        <w:ind w:left="720" w:firstLine="720"/>
        <w:jc w:val="both"/>
        <w:rPr>
          <w:b/>
          <w:bCs/>
          <w:color w:val="auto"/>
          <w:lang w:val="sr-Cyrl-RS"/>
        </w:rPr>
      </w:pPr>
      <w:r w:rsidRPr="00A54639">
        <w:rPr>
          <w:bCs/>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Програм стручне праксе</w:t>
      </w:r>
    </w:p>
    <w:p w14:paraId="5B5608F8" w14:textId="66190285" w:rsidR="008F659E" w:rsidRDefault="0023224C" w:rsidP="00307BF3">
      <w:pPr>
        <w:pStyle w:val="Default"/>
        <w:spacing w:after="60"/>
        <w:ind w:firstLine="720"/>
        <w:jc w:val="both"/>
        <w:rPr>
          <w:color w:val="auto"/>
          <w:lang w:val="sr-Cyrl-RS"/>
        </w:rPr>
      </w:pPr>
      <w:r>
        <w:rPr>
          <w:color w:val="auto"/>
          <w:lang w:val="sr-Cyrl-RS"/>
        </w:rPr>
        <w:t xml:space="preserve">Стручна пракса код приватног послодавца и послодаваца из јавног сектора подразумева стицање практичних знања и вештина за самосталан рад у занимању за које </w:t>
      </w:r>
      <w:r w:rsidR="00F81CE3">
        <w:rPr>
          <w:color w:val="auto"/>
          <w:lang w:val="sr-Cyrl-RS"/>
        </w:rPr>
        <w:t>је стечено одговарајуће образовање – квалификација.</w:t>
      </w:r>
    </w:p>
    <w:p w14:paraId="40AE8B48" w14:textId="77777777" w:rsidR="00E8756B" w:rsidRPr="00552399" w:rsidRDefault="008F659E" w:rsidP="00552399">
      <w:pPr>
        <w:ind w:left="720" w:firstLine="720"/>
        <w:jc w:val="both"/>
        <w:rPr>
          <w:b/>
          <w:sz w:val="24"/>
          <w:szCs w:val="24"/>
          <w:lang w:val="sr-Cyrl-RS"/>
        </w:rPr>
      </w:pPr>
      <w:r w:rsidRPr="00552399">
        <w:rPr>
          <w:rFonts w:ascii="Times New Roman" w:hAnsi="Times New Roman" w:cs="Times New Roman"/>
          <w:color w:val="4F81BD" w:themeColor="accent1"/>
          <w:sz w:val="24"/>
          <w:szCs w:val="24"/>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Субвенција за самозапошљавање</w:t>
      </w:r>
      <w:r w:rsidRPr="00552399">
        <w:rPr>
          <w:color w:val="4F81BD" w:themeColor="accent1"/>
          <w:sz w:val="24"/>
          <w:szCs w:val="24"/>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E1766" w:rsidRPr="00552399">
        <w:rPr>
          <w:b/>
          <w:sz w:val="24"/>
          <w:szCs w:val="24"/>
          <w:lang w:val="sr-Cyrl-RS"/>
        </w:rPr>
        <w:t xml:space="preserve">- </w:t>
      </w:r>
      <w:r w:rsidRPr="00552399">
        <w:rPr>
          <w:rFonts w:eastAsiaTheme="minorEastAsia"/>
          <w:iCs/>
          <w:sz w:val="24"/>
          <w:szCs w:val="24"/>
          <w:lang w:val="sr-Cyrl-RS" w:eastAsia="en-GB"/>
        </w:rPr>
        <w:t xml:space="preserve">одобрава се незапосленом лицу </w:t>
      </w:r>
    </w:p>
    <w:p w14:paraId="61E84B49" w14:textId="29EC3612" w:rsidR="008F659E" w:rsidRPr="00E8756B" w:rsidRDefault="008F659E" w:rsidP="00E8756B">
      <w:pPr>
        <w:jc w:val="both"/>
        <w:rPr>
          <w:rFonts w:ascii="Times New Roman" w:hAnsi="Times New Roman" w:cs="Times New Roman"/>
          <w:b/>
          <w:sz w:val="24"/>
          <w:szCs w:val="24"/>
          <w:lang w:val="sr-Cyrl-RS"/>
        </w:rPr>
      </w:pPr>
      <w:r w:rsidRPr="00E8756B">
        <w:rPr>
          <w:rFonts w:ascii="Times New Roman" w:eastAsiaTheme="minorEastAsia" w:hAnsi="Times New Roman" w:cs="Times New Roman"/>
          <w:iCs/>
          <w:sz w:val="24"/>
          <w:szCs w:val="24"/>
          <w:lang w:val="sr-Cyrl-RS" w:eastAsia="en-GB"/>
        </w:rPr>
        <w:t>ради оснивања</w:t>
      </w:r>
      <w:r w:rsidRPr="00E8756B">
        <w:rPr>
          <w:rFonts w:ascii="Times New Roman" w:eastAsiaTheme="minorEastAsia" w:hAnsi="Times New Roman" w:cs="Times New Roman"/>
          <w:b/>
          <w:iCs/>
          <w:sz w:val="24"/>
          <w:szCs w:val="24"/>
          <w:lang w:val="sr-Cyrl-RS" w:eastAsia="en-GB"/>
        </w:rPr>
        <w:t xml:space="preserve"> </w:t>
      </w:r>
      <w:r w:rsidRPr="00E8756B">
        <w:rPr>
          <w:rFonts w:ascii="Times New Roman" w:eastAsiaTheme="minorEastAsia" w:hAnsi="Times New Roman" w:cs="Times New Roman"/>
          <w:iCs/>
          <w:sz w:val="24"/>
          <w:szCs w:val="24"/>
          <w:lang w:val="sr-Cyrl-RS" w:eastAsia="en-GB"/>
        </w:rPr>
        <w:t>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локалном планском документу у области запошљавања.</w:t>
      </w:r>
    </w:p>
    <w:p w14:paraId="4FA05334" w14:textId="60E06EA5" w:rsidR="001E1766" w:rsidRPr="00AD42FA" w:rsidRDefault="001E1766" w:rsidP="001E1766">
      <w:pPr>
        <w:ind w:firstLine="708"/>
        <w:jc w:val="both"/>
        <w:rPr>
          <w:rFonts w:ascii="Times New Roman" w:eastAsiaTheme="minorEastAsia" w:hAnsi="Times New Roman" w:cs="Times New Roman"/>
          <w:sz w:val="24"/>
          <w:szCs w:val="24"/>
          <w:lang w:val="sr-Cyrl-RS"/>
        </w:rPr>
      </w:pPr>
      <w:r w:rsidRPr="00E13874">
        <w:rPr>
          <w:rFonts w:ascii="Times New Roman" w:eastAsiaTheme="minorEastAsia" w:hAnsi="Times New Roman" w:cs="Times New Roman"/>
          <w:b/>
          <w:sz w:val="24"/>
          <w:szCs w:val="24"/>
          <w:lang w:val="sr-Cyrl-RS"/>
        </w:rPr>
        <w:t>Услов</w:t>
      </w:r>
      <w:r w:rsidRPr="00AD42FA">
        <w:rPr>
          <w:rFonts w:ascii="Times New Roman" w:eastAsiaTheme="minorEastAsia" w:hAnsi="Times New Roman" w:cs="Times New Roman"/>
          <w:sz w:val="24"/>
          <w:szCs w:val="24"/>
          <w:lang w:val="sr-Cyrl-RS"/>
        </w:rPr>
        <w:t xml:space="preserve"> за подношење захтева за финансирање мера активне политике запошљавања из средстава опредељених за реализацију Акционог плана је да јединица локалне самоуправе има:</w:t>
      </w:r>
    </w:p>
    <w:p w14:paraId="54A4E1AF" w14:textId="77777777" w:rsidR="001E1766" w:rsidRPr="00AD42FA" w:rsidRDefault="001E1766" w:rsidP="001E1766">
      <w:pPr>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lastRenderedPageBreak/>
        <w:t>1) формиран локални савет за запошљавање;</w:t>
      </w:r>
    </w:p>
    <w:p w14:paraId="5472D0B6" w14:textId="77777777" w:rsidR="001E1766" w:rsidRPr="00AD42FA" w:rsidRDefault="001E1766" w:rsidP="001E1766">
      <w:pPr>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2) усвојен локални плански документ у области запошљавања; </w:t>
      </w:r>
    </w:p>
    <w:p w14:paraId="53BDC3A9" w14:textId="77777777" w:rsidR="001E1766" w:rsidRPr="00AD42FA" w:rsidRDefault="001E1766" w:rsidP="001E1766">
      <w:pPr>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3) усаглашен локални плански документ у области запошљавања са Акционим планом и покрајинским акционим планом за запошљавање;</w:t>
      </w:r>
    </w:p>
    <w:p w14:paraId="320819AA" w14:textId="77777777" w:rsidR="001E1766" w:rsidRPr="00AD42FA" w:rsidRDefault="001E1766" w:rsidP="001E1766">
      <w:pPr>
        <w:spacing w:after="120"/>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4) обезбеђено више од половине потребних средстава за финансирање одређене мере. </w:t>
      </w:r>
    </w:p>
    <w:p w14:paraId="10AE78B7" w14:textId="1D01AA74" w:rsidR="001E1766" w:rsidRPr="001E1766" w:rsidRDefault="001E1766" w:rsidP="001E1766">
      <w:pPr>
        <w:spacing w:after="120"/>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Изузетно, уколико се ради о неразвијеној јединици локалне самоуправе, министар надлежан за послове запошљавања, у складу са одредбама Закона о запошљавању и осигурању за случај незапослености може одобрити учешће у финансирању и када је обезбеђено мање од половине потребних средстава.</w:t>
      </w:r>
    </w:p>
    <w:p w14:paraId="1059CAD7" w14:textId="77777777" w:rsidR="001E1766" w:rsidRPr="00AD42FA" w:rsidRDefault="001E1766" w:rsidP="001E1766">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Критеријуми</w:t>
      </w:r>
      <w:r w:rsidRPr="00AD42FA">
        <w:rPr>
          <w:rFonts w:ascii="Times New Roman" w:eastAsiaTheme="minorEastAsia" w:hAnsi="Times New Roman" w:cs="Times New Roman"/>
          <w:sz w:val="24"/>
          <w:szCs w:val="24"/>
          <w:lang w:val="sr-Cyrl-RS"/>
        </w:rPr>
        <w:t xml:space="preserve"> на основу којих се одобрава висина износа средстава по захтеву јединице локалне самоуправе за учешће у финансирању мера су:</w:t>
      </w:r>
    </w:p>
    <w:p w14:paraId="5FC76316" w14:textId="77777777" w:rsidR="001E1766" w:rsidRPr="00AD42FA" w:rsidRDefault="001E1766" w:rsidP="001E1766">
      <w:pPr>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1. степен развијености јединице локалне самоуправе (јединици локалне самоуправа која припада мање развијеним подручјима обезбеђује се виши износ средстава из буџета РС у односу на развијене јединице локалне самоуправе), с тим да минимални износ који се може обезбедити из буџета РС јединици локалне самоуправе која припада четвртoj групи (степен развијености испод 60% републичког просека) и девастираним подручјима (степен развијености испод 50% републичког просека) износи 60%, осим за јединице локалне самоуправе које су у захтеву за суфинансирање исказале потребу за обезбеђивањем нижег учешћа средстава из буџета РС од 60%;</w:t>
      </w:r>
    </w:p>
    <w:p w14:paraId="7F3119AE" w14:textId="77777777" w:rsidR="001E1766" w:rsidRPr="00AD42FA" w:rsidRDefault="001E1766" w:rsidP="001E1766">
      <w:pPr>
        <w:ind w:firstLine="72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2. формиран локални савет за подручје више јединица локалних самоуправа и усвојен заједнички плански документ у области запошљавања за подручје тих јединица локалних самоуправа.</w:t>
      </w:r>
    </w:p>
    <w:p w14:paraId="19B32E7C" w14:textId="1B3D5721" w:rsidR="001E1766" w:rsidRPr="00AD42FA" w:rsidRDefault="001E1766" w:rsidP="001E1766">
      <w:pPr>
        <w:ind w:firstLine="708"/>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Ј</w:t>
      </w:r>
      <w:r w:rsidRPr="00AD42FA">
        <w:rPr>
          <w:rFonts w:ascii="Times New Roman" w:eastAsiaTheme="minorEastAsia" w:hAnsi="Times New Roman" w:cs="Times New Roman"/>
          <w:sz w:val="24"/>
          <w:szCs w:val="24"/>
          <w:lang w:val="sr-Cyrl-RS"/>
        </w:rPr>
        <w:t>единица локалне самоуправе може до 30. априла 2024. године, односно последњег дана месеца фебруара 2025. и 2026. године, преко Националне службе за запошљавање, поднети министарству надлежном за послове запошљавања захтев за учешће у финансирању мера активне политике запошљавања предвиђених локалним планским документом у области запошљавања.</w:t>
      </w:r>
    </w:p>
    <w:p w14:paraId="0A0B11B5" w14:textId="77777777" w:rsidR="001E1766" w:rsidRPr="00AD42FA" w:rsidRDefault="001E1766" w:rsidP="001E1766">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По истеку рока за подношење захтева, Национална служба за запошљавање  проверава испуњеност услова за финансирање мера активне политике запошљавања, припрема мишљење о сваком појединачном локалном планском документу у области запошљавања (усклађеност са циљевима локалног економског развоја и индикаторима на локалном тржишту рада) и даје предлог за учешће у финансирању мера активне политике запошљавања на основу критеријума и расположивих средстава.</w:t>
      </w:r>
    </w:p>
    <w:p w14:paraId="65B30B3E" w14:textId="77777777" w:rsidR="001E1766" w:rsidRPr="00AD42FA" w:rsidRDefault="001E1766" w:rsidP="001E1766">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доставља министарству надлежном за послове запошљавања предлог за учешће у финансирању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14:paraId="20C33619" w14:textId="77777777" w:rsidR="001E1766" w:rsidRPr="00AD42FA" w:rsidRDefault="001E1766" w:rsidP="001E1766">
      <w:p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ab/>
        <w:t>Национална служба за запошљавање и јединице локалне самоуправе обухваћене одлуком закључују споразум о начину и поступку реализације мера активне политике запошљавања, као и другим питањима од значаја за спровођење ове одлуке.</w:t>
      </w:r>
    </w:p>
    <w:p w14:paraId="3C8F107E" w14:textId="12B95ACD" w:rsidR="008C2A15" w:rsidRDefault="008C2A15" w:rsidP="00E13874">
      <w:pPr>
        <w:pStyle w:val="Heading1"/>
        <w:numPr>
          <w:ilvl w:val="0"/>
          <w:numId w:val="23"/>
        </w:numPr>
        <w:rPr>
          <w:lang w:val="sr-Cyrl-RS"/>
        </w:rPr>
      </w:pPr>
      <w:bookmarkStart w:id="20" w:name="_Toc70511520"/>
      <w:r>
        <w:rPr>
          <w:lang w:val="sr-Cyrl-RS"/>
        </w:rPr>
        <w:lastRenderedPageBreak/>
        <w:t>СРЕДСТВА</w:t>
      </w:r>
      <w:bookmarkEnd w:id="20"/>
    </w:p>
    <w:p w14:paraId="25057497" w14:textId="77777777" w:rsidR="006A6B1D" w:rsidRDefault="006A6B1D" w:rsidP="001E1766">
      <w:pPr>
        <w:pStyle w:val="Default"/>
        <w:jc w:val="both"/>
        <w:rPr>
          <w:color w:val="auto"/>
          <w:lang w:val="sr-Cyrl-RS"/>
        </w:rPr>
      </w:pPr>
    </w:p>
    <w:p w14:paraId="44C38CED" w14:textId="3CCD72C9" w:rsidR="008C2A15" w:rsidRPr="00560798" w:rsidRDefault="00943948" w:rsidP="004B68C3">
      <w:pPr>
        <w:pStyle w:val="Default"/>
        <w:ind w:firstLine="720"/>
        <w:jc w:val="both"/>
        <w:rPr>
          <w:color w:val="auto"/>
          <w:lang w:val="sr-Cyrl-RS"/>
        </w:rPr>
      </w:pPr>
      <w:r>
        <w:rPr>
          <w:color w:val="auto"/>
          <w:lang w:val="sr-Cyrl-RS"/>
        </w:rPr>
        <w:t xml:space="preserve">Финансирање активне политике запошљавања обавља се из средстава буџета општине </w:t>
      </w:r>
      <w:r w:rsidR="007D3199">
        <w:rPr>
          <w:color w:val="auto"/>
          <w:lang w:val="sr-Cyrl-RS"/>
        </w:rPr>
        <w:t>Мерошина</w:t>
      </w:r>
      <w:r>
        <w:rPr>
          <w:color w:val="auto"/>
          <w:lang w:val="sr-Cyrl-RS"/>
        </w:rPr>
        <w:t xml:space="preserve">, средстава надлежног </w:t>
      </w:r>
      <w:r w:rsidR="008E41A7">
        <w:rPr>
          <w:color w:val="auto"/>
          <w:lang w:val="sr-Cyrl-RS"/>
        </w:rPr>
        <w:t>М</w:t>
      </w:r>
      <w:r>
        <w:rPr>
          <w:color w:val="auto"/>
          <w:lang w:val="sr-Cyrl-RS"/>
        </w:rPr>
        <w:t xml:space="preserve">инистарства за послове запошљавања, поклона, донација, кредита и других извора. Потребна средства за реализацију програма и мера активне политике запошљавања у спровођењу локалног плана </w:t>
      </w:r>
      <w:r w:rsidRPr="00560798">
        <w:rPr>
          <w:color w:val="auto"/>
          <w:lang w:val="sr-Cyrl-RS"/>
        </w:rPr>
        <w:t xml:space="preserve">запошљавања општине </w:t>
      </w:r>
      <w:r w:rsidR="007D3199">
        <w:rPr>
          <w:color w:val="auto"/>
          <w:lang w:val="sr-Cyrl-RS"/>
        </w:rPr>
        <w:t>Мерошина</w:t>
      </w:r>
      <w:r w:rsidRPr="00560798">
        <w:rPr>
          <w:color w:val="auto"/>
          <w:lang w:val="sr-Cyrl-RS"/>
        </w:rPr>
        <w:t xml:space="preserve"> за сваку годину почев од 202</w:t>
      </w:r>
      <w:r w:rsidR="00F50724" w:rsidRPr="00560798">
        <w:rPr>
          <w:color w:val="auto"/>
          <w:lang w:val="sr-Cyrl-RS"/>
        </w:rPr>
        <w:t>4</w:t>
      </w:r>
      <w:r w:rsidRPr="00560798">
        <w:rPr>
          <w:color w:val="auto"/>
          <w:lang w:val="sr-Cyrl-RS"/>
        </w:rPr>
        <w:t>.год, 202</w:t>
      </w:r>
      <w:r w:rsidR="00F50724" w:rsidRPr="00560798">
        <w:rPr>
          <w:color w:val="auto"/>
          <w:lang w:val="sr-Cyrl-RS"/>
        </w:rPr>
        <w:t>5</w:t>
      </w:r>
      <w:r w:rsidRPr="00560798">
        <w:rPr>
          <w:color w:val="auto"/>
          <w:lang w:val="sr-Cyrl-RS"/>
        </w:rPr>
        <w:t>.год</w:t>
      </w:r>
      <w:r w:rsidR="001E1766">
        <w:rPr>
          <w:color w:val="auto"/>
          <w:lang w:val="sr-Cyrl-RS"/>
        </w:rPr>
        <w:t>.</w:t>
      </w:r>
      <w:r w:rsidRPr="00560798">
        <w:rPr>
          <w:color w:val="auto"/>
          <w:lang w:val="sr-Cyrl-RS"/>
        </w:rPr>
        <w:t xml:space="preserve"> и за 202</w:t>
      </w:r>
      <w:r w:rsidR="00F50724" w:rsidRPr="00560798">
        <w:rPr>
          <w:color w:val="auto"/>
          <w:lang w:val="sr-Cyrl-RS"/>
        </w:rPr>
        <w:t>6</w:t>
      </w:r>
      <w:r w:rsidRPr="00560798">
        <w:rPr>
          <w:color w:val="auto"/>
          <w:lang w:val="sr-Cyrl-RS"/>
        </w:rPr>
        <w:t>.год</w:t>
      </w:r>
      <w:r w:rsidR="001E1766">
        <w:rPr>
          <w:color w:val="auto"/>
          <w:lang w:val="sr-Cyrl-RS"/>
        </w:rPr>
        <w:t>.</w:t>
      </w:r>
      <w:r w:rsidRPr="00560798">
        <w:rPr>
          <w:color w:val="auto"/>
          <w:lang w:val="sr-Cyrl-RS"/>
        </w:rPr>
        <w:t xml:space="preserve"> биће обезбеђена у буџету општине </w:t>
      </w:r>
      <w:r w:rsidR="007D3199">
        <w:rPr>
          <w:color w:val="auto"/>
          <w:lang w:val="sr-Cyrl-RS"/>
        </w:rPr>
        <w:t>Мерошина</w:t>
      </w:r>
      <w:r w:rsidRPr="00560798">
        <w:rPr>
          <w:color w:val="auto"/>
          <w:lang w:val="sr-Cyrl-RS"/>
        </w:rPr>
        <w:t xml:space="preserve"> у износу од 1.</w:t>
      </w:r>
      <w:r w:rsidR="001E1766">
        <w:rPr>
          <w:color w:val="auto"/>
          <w:lang w:val="sr-Cyrl-RS"/>
        </w:rPr>
        <w:t>2</w:t>
      </w:r>
      <w:r w:rsidRPr="00560798">
        <w:rPr>
          <w:color w:val="auto"/>
          <w:lang w:val="sr-Cyrl-RS"/>
        </w:rPr>
        <w:t>00.000,00 динара</w:t>
      </w:r>
      <w:r w:rsidR="00D174C0" w:rsidRPr="00560798">
        <w:rPr>
          <w:color w:val="auto"/>
          <w:lang w:val="sr-Cyrl-RS"/>
        </w:rPr>
        <w:t xml:space="preserve"> за 202</w:t>
      </w:r>
      <w:r w:rsidR="00F50724" w:rsidRPr="00560798">
        <w:rPr>
          <w:color w:val="auto"/>
          <w:lang w:val="sr-Cyrl-RS"/>
        </w:rPr>
        <w:t>4</w:t>
      </w:r>
      <w:r w:rsidR="00D174C0" w:rsidRPr="00560798">
        <w:rPr>
          <w:color w:val="auto"/>
          <w:lang w:val="sr-Cyrl-RS"/>
        </w:rPr>
        <w:t xml:space="preserve">.годину, </w:t>
      </w:r>
      <w:r w:rsidR="00F50724" w:rsidRPr="00560798">
        <w:rPr>
          <w:color w:val="auto"/>
          <w:lang w:val="sr-Cyrl-RS"/>
        </w:rPr>
        <w:t>1</w:t>
      </w:r>
      <w:r w:rsidR="00D174C0" w:rsidRPr="00560798">
        <w:rPr>
          <w:color w:val="auto"/>
          <w:lang w:val="sr-Cyrl-RS"/>
        </w:rPr>
        <w:t>.</w:t>
      </w:r>
      <w:r w:rsidR="001E1766">
        <w:rPr>
          <w:color w:val="auto"/>
          <w:lang w:val="sr-Cyrl-RS"/>
        </w:rPr>
        <w:t>2</w:t>
      </w:r>
      <w:r w:rsidR="00D174C0" w:rsidRPr="00560798">
        <w:rPr>
          <w:color w:val="auto"/>
          <w:lang w:val="sr-Cyrl-RS"/>
        </w:rPr>
        <w:t>00.000,00 динара за 202</w:t>
      </w:r>
      <w:r w:rsidR="00F50724" w:rsidRPr="00560798">
        <w:rPr>
          <w:color w:val="auto"/>
          <w:lang w:val="sr-Cyrl-RS"/>
        </w:rPr>
        <w:t>5</w:t>
      </w:r>
      <w:r w:rsidR="00D174C0" w:rsidRPr="00560798">
        <w:rPr>
          <w:color w:val="auto"/>
          <w:lang w:val="sr-Cyrl-RS"/>
        </w:rPr>
        <w:t xml:space="preserve">.годину и </w:t>
      </w:r>
      <w:r w:rsidR="00EA357E" w:rsidRPr="00560798">
        <w:rPr>
          <w:color w:val="auto"/>
          <w:lang w:val="sr-Cyrl-RS"/>
        </w:rPr>
        <w:t>1</w:t>
      </w:r>
      <w:r w:rsidR="00D174C0" w:rsidRPr="00560798">
        <w:rPr>
          <w:color w:val="auto"/>
          <w:lang w:val="sr-Cyrl-RS"/>
        </w:rPr>
        <w:t>.</w:t>
      </w:r>
      <w:r w:rsidR="001E1766">
        <w:rPr>
          <w:color w:val="auto"/>
          <w:lang w:val="sr-Cyrl-RS"/>
        </w:rPr>
        <w:t>2</w:t>
      </w:r>
      <w:r w:rsidR="00D174C0" w:rsidRPr="00560798">
        <w:rPr>
          <w:color w:val="auto"/>
          <w:lang w:val="sr-Cyrl-RS"/>
        </w:rPr>
        <w:t>00.000,00 динара за 202</w:t>
      </w:r>
      <w:r w:rsidR="00EA357E" w:rsidRPr="00560798">
        <w:rPr>
          <w:color w:val="auto"/>
          <w:lang w:val="sr-Cyrl-RS"/>
        </w:rPr>
        <w:t>6</w:t>
      </w:r>
      <w:r w:rsidR="00D174C0" w:rsidRPr="00560798">
        <w:rPr>
          <w:color w:val="auto"/>
          <w:lang w:val="sr-Cyrl-RS"/>
        </w:rPr>
        <w:t>.годину</w:t>
      </w:r>
      <w:r w:rsidRPr="00560798">
        <w:rPr>
          <w:color w:val="auto"/>
          <w:lang w:val="sr-Cyrl-RS"/>
        </w:rPr>
        <w:t xml:space="preserve">. </w:t>
      </w:r>
    </w:p>
    <w:p w14:paraId="1C9E10B9" w14:textId="77777777" w:rsidR="003821E1" w:rsidRPr="008C2A15" w:rsidRDefault="003821E1" w:rsidP="004B68C3">
      <w:pPr>
        <w:pStyle w:val="Default"/>
        <w:ind w:firstLine="720"/>
        <w:jc w:val="both"/>
        <w:rPr>
          <w:color w:val="auto"/>
          <w:lang w:val="sr-Cyrl-RS"/>
        </w:rPr>
      </w:pPr>
    </w:p>
    <w:p w14:paraId="1DAD615A" w14:textId="1763D779" w:rsidR="004174CB" w:rsidRDefault="003821E1" w:rsidP="004174CB">
      <w:pPr>
        <w:pStyle w:val="Default"/>
        <w:spacing w:after="60"/>
        <w:jc w:val="both"/>
        <w:rPr>
          <w:color w:val="auto"/>
          <w:lang w:val="sr-Cyrl-CS"/>
        </w:rPr>
      </w:pPr>
      <w:r w:rsidRPr="003821E1">
        <w:rPr>
          <w:color w:val="auto"/>
          <w:lang w:val="sr-Cyrl-CS"/>
        </w:rPr>
        <w:t>Предлог програма или мера који се могу реализовати у 202</w:t>
      </w:r>
      <w:r w:rsidR="00905E34">
        <w:rPr>
          <w:color w:val="auto"/>
          <w:lang w:val="sr-Cyrl-CS"/>
        </w:rPr>
        <w:t>4</w:t>
      </w:r>
      <w:r w:rsidRPr="003821E1">
        <w:rPr>
          <w:color w:val="auto"/>
          <w:lang w:val="sr-Cyrl-CS"/>
        </w:rPr>
        <w:t>.години</w:t>
      </w:r>
    </w:p>
    <w:p w14:paraId="5C9D60A8" w14:textId="77777777" w:rsidR="006A6B1D" w:rsidRDefault="006A6B1D" w:rsidP="004174CB">
      <w:pPr>
        <w:pStyle w:val="Default"/>
        <w:spacing w:after="60"/>
        <w:jc w:val="both"/>
        <w:rPr>
          <w:color w:val="auto"/>
          <w:highlight w:val="yellow"/>
          <w:lang w:val="sr-Cyrl-CS"/>
        </w:rPr>
      </w:pPr>
    </w:p>
    <w:tbl>
      <w:tblPr>
        <w:tblStyle w:val="TableGrid"/>
        <w:tblW w:w="0" w:type="auto"/>
        <w:tblLook w:val="04A0" w:firstRow="1" w:lastRow="0" w:firstColumn="1" w:lastColumn="0" w:noHBand="0" w:noVBand="1"/>
      </w:tblPr>
      <w:tblGrid>
        <w:gridCol w:w="965"/>
        <w:gridCol w:w="2986"/>
        <w:gridCol w:w="1675"/>
        <w:gridCol w:w="1669"/>
        <w:gridCol w:w="1722"/>
      </w:tblGrid>
      <w:tr w:rsidR="003821E1" w14:paraId="5C7FB10F" w14:textId="77777777" w:rsidTr="00425CF1">
        <w:tc>
          <w:tcPr>
            <w:tcW w:w="941" w:type="dxa"/>
          </w:tcPr>
          <w:p w14:paraId="2334A9D9" w14:textId="77777777" w:rsidR="003821E1" w:rsidRPr="00DF0923" w:rsidRDefault="00E63A8B" w:rsidP="004174CB">
            <w:pPr>
              <w:pStyle w:val="Default"/>
              <w:spacing w:after="60"/>
              <w:jc w:val="both"/>
              <w:rPr>
                <w:b/>
                <w:color w:val="auto"/>
                <w:lang w:val="sr-Cyrl-CS"/>
              </w:rPr>
            </w:pPr>
            <w:r w:rsidRPr="00DF0923">
              <w:rPr>
                <w:b/>
                <w:color w:val="auto"/>
                <w:lang w:val="sr-Cyrl-CS"/>
              </w:rPr>
              <w:t>Ред.бр.</w:t>
            </w:r>
          </w:p>
          <w:p w14:paraId="617FF2E7" w14:textId="570CDAD9" w:rsidR="00E63A8B" w:rsidRPr="00DF0923" w:rsidRDefault="00E63A8B" w:rsidP="004174CB">
            <w:pPr>
              <w:pStyle w:val="Default"/>
              <w:spacing w:after="60"/>
              <w:jc w:val="both"/>
              <w:rPr>
                <w:b/>
                <w:color w:val="auto"/>
                <w:highlight w:val="yellow"/>
                <w:lang w:val="sr-Cyrl-CS"/>
              </w:rPr>
            </w:pPr>
          </w:p>
        </w:tc>
        <w:tc>
          <w:tcPr>
            <w:tcW w:w="2993" w:type="dxa"/>
          </w:tcPr>
          <w:p w14:paraId="04967C83" w14:textId="6C20C6E9" w:rsidR="003821E1" w:rsidRPr="00DF0923" w:rsidRDefault="003821E1" w:rsidP="003821E1">
            <w:pPr>
              <w:pStyle w:val="Default"/>
              <w:spacing w:after="60"/>
              <w:jc w:val="center"/>
              <w:rPr>
                <w:b/>
                <w:color w:val="auto"/>
                <w:sz w:val="22"/>
                <w:szCs w:val="22"/>
                <w:lang w:val="sr-Cyrl-CS"/>
              </w:rPr>
            </w:pPr>
            <w:r w:rsidRPr="00DF0923">
              <w:rPr>
                <w:b/>
                <w:color w:val="auto"/>
                <w:sz w:val="22"/>
                <w:szCs w:val="22"/>
                <w:lang w:val="sr-Cyrl-CS"/>
              </w:rPr>
              <w:t>Програм</w:t>
            </w:r>
          </w:p>
        </w:tc>
        <w:tc>
          <w:tcPr>
            <w:tcW w:w="1681" w:type="dxa"/>
          </w:tcPr>
          <w:p w14:paraId="1C3369FC" w14:textId="207DE1A6" w:rsidR="003821E1" w:rsidRPr="00DF0923" w:rsidRDefault="003821E1" w:rsidP="003821E1">
            <w:pPr>
              <w:pStyle w:val="Default"/>
              <w:spacing w:after="60"/>
              <w:jc w:val="center"/>
              <w:rPr>
                <w:b/>
                <w:color w:val="auto"/>
                <w:sz w:val="22"/>
                <w:szCs w:val="22"/>
                <w:lang w:val="sr-Cyrl-CS"/>
              </w:rPr>
            </w:pPr>
            <w:r w:rsidRPr="00DF0923">
              <w:rPr>
                <w:b/>
                <w:color w:val="auto"/>
                <w:sz w:val="22"/>
                <w:szCs w:val="22"/>
                <w:lang w:val="sr-Cyrl-CS"/>
              </w:rPr>
              <w:t>Допринос из буџета</w:t>
            </w:r>
          </w:p>
        </w:tc>
        <w:tc>
          <w:tcPr>
            <w:tcW w:w="1675" w:type="dxa"/>
          </w:tcPr>
          <w:p w14:paraId="7B75AB74" w14:textId="57AB4789" w:rsidR="003821E1" w:rsidRPr="00DF0923" w:rsidRDefault="003821E1" w:rsidP="003821E1">
            <w:pPr>
              <w:pStyle w:val="Default"/>
              <w:spacing w:after="60"/>
              <w:jc w:val="center"/>
              <w:rPr>
                <w:b/>
                <w:color w:val="auto"/>
                <w:sz w:val="22"/>
                <w:szCs w:val="22"/>
                <w:lang w:val="sr-Cyrl-CS"/>
              </w:rPr>
            </w:pPr>
            <w:r w:rsidRPr="00DF0923">
              <w:rPr>
                <w:b/>
                <w:color w:val="auto"/>
                <w:sz w:val="22"/>
                <w:szCs w:val="22"/>
                <w:lang w:val="sr-Cyrl-CS"/>
              </w:rPr>
              <w:t>Партнери</w:t>
            </w:r>
          </w:p>
        </w:tc>
        <w:tc>
          <w:tcPr>
            <w:tcW w:w="1727" w:type="dxa"/>
          </w:tcPr>
          <w:p w14:paraId="6C3F8935" w14:textId="7B86BA35" w:rsidR="003821E1" w:rsidRPr="00DF0923" w:rsidRDefault="003821E1" w:rsidP="003821E1">
            <w:pPr>
              <w:pStyle w:val="Default"/>
              <w:spacing w:after="60"/>
              <w:jc w:val="center"/>
              <w:rPr>
                <w:b/>
                <w:color w:val="auto"/>
                <w:sz w:val="22"/>
                <w:szCs w:val="22"/>
                <w:lang w:val="sr-Cyrl-CS"/>
              </w:rPr>
            </w:pPr>
            <w:r w:rsidRPr="00DF0923">
              <w:rPr>
                <w:b/>
                <w:color w:val="auto"/>
                <w:sz w:val="22"/>
                <w:szCs w:val="22"/>
                <w:lang w:val="sr-Cyrl-CS"/>
              </w:rPr>
              <w:t>Донатори</w:t>
            </w:r>
          </w:p>
        </w:tc>
      </w:tr>
      <w:tr w:rsidR="003821E1" w14:paraId="29E42175" w14:textId="77777777" w:rsidTr="00425CF1">
        <w:tc>
          <w:tcPr>
            <w:tcW w:w="941" w:type="dxa"/>
          </w:tcPr>
          <w:p w14:paraId="29B88190" w14:textId="35AB1036" w:rsidR="003821E1" w:rsidRPr="003821E1" w:rsidRDefault="003821E1" w:rsidP="004174CB">
            <w:pPr>
              <w:pStyle w:val="Default"/>
              <w:spacing w:after="60"/>
              <w:jc w:val="both"/>
              <w:rPr>
                <w:color w:val="auto"/>
                <w:sz w:val="20"/>
                <w:szCs w:val="20"/>
                <w:lang w:val="sr-Cyrl-CS"/>
              </w:rPr>
            </w:pPr>
            <w:r w:rsidRPr="003821E1">
              <w:rPr>
                <w:color w:val="auto"/>
                <w:sz w:val="20"/>
                <w:szCs w:val="20"/>
                <w:lang w:val="sr-Cyrl-CS"/>
              </w:rPr>
              <w:t>1.</w:t>
            </w:r>
          </w:p>
        </w:tc>
        <w:tc>
          <w:tcPr>
            <w:tcW w:w="2993" w:type="dxa"/>
          </w:tcPr>
          <w:p w14:paraId="264F477B" w14:textId="4F7C294D" w:rsidR="003821E1" w:rsidRPr="001820E4" w:rsidRDefault="003821E1" w:rsidP="004174CB">
            <w:pPr>
              <w:pStyle w:val="Default"/>
              <w:spacing w:after="60"/>
              <w:jc w:val="both"/>
              <w:rPr>
                <w:b/>
                <w:color w:val="auto"/>
                <w:lang w:val="sr-Cyrl-CS"/>
              </w:rPr>
            </w:pPr>
            <w:r w:rsidRPr="001820E4">
              <w:rPr>
                <w:b/>
                <w:color w:val="auto"/>
                <w:lang w:val="sr-Cyrl-CS"/>
              </w:rPr>
              <w:t>Стручна пракса – стицање знања и вештина за самосталан рад у струци</w:t>
            </w:r>
          </w:p>
        </w:tc>
        <w:tc>
          <w:tcPr>
            <w:tcW w:w="1681" w:type="dxa"/>
          </w:tcPr>
          <w:p w14:paraId="62A14885" w14:textId="77777777" w:rsidR="003821E1" w:rsidRPr="00792A84" w:rsidRDefault="003821E1" w:rsidP="004174CB">
            <w:pPr>
              <w:pStyle w:val="Default"/>
              <w:spacing w:after="60"/>
              <w:jc w:val="both"/>
              <w:rPr>
                <w:color w:val="auto"/>
                <w:sz w:val="22"/>
                <w:szCs w:val="22"/>
                <w:lang w:val="sr-Cyrl-CS"/>
              </w:rPr>
            </w:pPr>
          </w:p>
          <w:p w14:paraId="4A760F2D" w14:textId="5607A06B" w:rsidR="003821E1" w:rsidRPr="00792A84" w:rsidRDefault="003821E1" w:rsidP="004174CB">
            <w:pPr>
              <w:pStyle w:val="Default"/>
              <w:spacing w:after="60"/>
              <w:jc w:val="both"/>
              <w:rPr>
                <w:color w:val="auto"/>
                <w:sz w:val="22"/>
                <w:szCs w:val="22"/>
                <w:lang w:val="sr-Cyrl-CS"/>
              </w:rPr>
            </w:pPr>
            <w:r w:rsidRPr="00792A84">
              <w:rPr>
                <w:color w:val="auto"/>
                <w:sz w:val="22"/>
                <w:szCs w:val="22"/>
                <w:lang w:val="sr-Cyrl-CS"/>
              </w:rPr>
              <w:t xml:space="preserve">          10-100%</w:t>
            </w:r>
          </w:p>
        </w:tc>
        <w:tc>
          <w:tcPr>
            <w:tcW w:w="1675" w:type="dxa"/>
          </w:tcPr>
          <w:p w14:paraId="28F5984A" w14:textId="77777777" w:rsidR="003821E1" w:rsidRPr="00792A84" w:rsidRDefault="003821E1" w:rsidP="004174CB">
            <w:pPr>
              <w:pStyle w:val="Default"/>
              <w:spacing w:after="60"/>
              <w:jc w:val="both"/>
              <w:rPr>
                <w:color w:val="auto"/>
                <w:sz w:val="22"/>
                <w:szCs w:val="22"/>
                <w:lang w:val="sr-Cyrl-CS"/>
              </w:rPr>
            </w:pPr>
          </w:p>
          <w:p w14:paraId="2E3114DB" w14:textId="483256F6" w:rsidR="003821E1" w:rsidRPr="00792A84" w:rsidRDefault="003821E1" w:rsidP="004174CB">
            <w:pPr>
              <w:pStyle w:val="Default"/>
              <w:spacing w:after="60"/>
              <w:jc w:val="both"/>
              <w:rPr>
                <w:color w:val="auto"/>
                <w:sz w:val="22"/>
                <w:szCs w:val="22"/>
                <w:lang w:val="sr-Cyrl-CS"/>
              </w:rPr>
            </w:pPr>
            <w:r w:rsidRPr="00792A84">
              <w:rPr>
                <w:color w:val="auto"/>
                <w:sz w:val="22"/>
                <w:szCs w:val="22"/>
                <w:lang w:val="sr-Cyrl-CS"/>
              </w:rPr>
              <w:t xml:space="preserve">             НСЗ</w:t>
            </w:r>
          </w:p>
        </w:tc>
        <w:tc>
          <w:tcPr>
            <w:tcW w:w="1727" w:type="dxa"/>
          </w:tcPr>
          <w:p w14:paraId="2BF9D16E" w14:textId="5D2D15D0" w:rsidR="003821E1" w:rsidRPr="00792A84" w:rsidRDefault="003821E1" w:rsidP="004174CB">
            <w:pPr>
              <w:pStyle w:val="Default"/>
              <w:spacing w:after="60"/>
              <w:jc w:val="both"/>
              <w:rPr>
                <w:color w:val="auto"/>
                <w:sz w:val="22"/>
                <w:szCs w:val="22"/>
                <w:lang w:val="sr-Cyrl-CS"/>
              </w:rPr>
            </w:pPr>
            <w:r w:rsidRPr="00792A84">
              <w:rPr>
                <w:color w:val="auto"/>
                <w:sz w:val="22"/>
                <w:szCs w:val="22"/>
                <w:lang w:val="sr-Cyrl-CS"/>
              </w:rPr>
              <w:t>Републички фондови, страни донатори</w:t>
            </w:r>
          </w:p>
        </w:tc>
      </w:tr>
      <w:tr w:rsidR="003821E1" w14:paraId="56D8D946" w14:textId="77777777" w:rsidTr="00425CF1">
        <w:tc>
          <w:tcPr>
            <w:tcW w:w="941" w:type="dxa"/>
          </w:tcPr>
          <w:p w14:paraId="2FE45DB2" w14:textId="210BD495" w:rsidR="003821E1" w:rsidRPr="003821E1" w:rsidRDefault="003821E1" w:rsidP="004174CB">
            <w:pPr>
              <w:pStyle w:val="Default"/>
              <w:spacing w:after="60"/>
              <w:jc w:val="both"/>
              <w:rPr>
                <w:color w:val="auto"/>
                <w:sz w:val="20"/>
                <w:szCs w:val="20"/>
                <w:lang w:val="sr-Cyrl-CS"/>
              </w:rPr>
            </w:pPr>
            <w:r>
              <w:rPr>
                <w:color w:val="auto"/>
                <w:sz w:val="20"/>
                <w:szCs w:val="20"/>
                <w:lang w:val="sr-Cyrl-CS"/>
              </w:rPr>
              <w:t>2.</w:t>
            </w:r>
          </w:p>
        </w:tc>
        <w:tc>
          <w:tcPr>
            <w:tcW w:w="2993" w:type="dxa"/>
          </w:tcPr>
          <w:p w14:paraId="66EB477C" w14:textId="727A02A6" w:rsidR="003821E1" w:rsidRPr="001820E4" w:rsidRDefault="00E63A8B" w:rsidP="004174CB">
            <w:pPr>
              <w:pStyle w:val="Default"/>
              <w:spacing w:after="60"/>
              <w:jc w:val="both"/>
              <w:rPr>
                <w:b/>
                <w:color w:val="auto"/>
                <w:lang w:val="sr-Cyrl-CS"/>
              </w:rPr>
            </w:pPr>
            <w:r w:rsidRPr="001820E4">
              <w:rPr>
                <w:b/>
                <w:color w:val="auto"/>
                <w:lang w:val="sr-Cyrl-CS"/>
              </w:rPr>
              <w:t>Самозапошљавање-незапослена лица /незапослена лица из категорије теже запошљивих лица</w:t>
            </w:r>
          </w:p>
        </w:tc>
        <w:tc>
          <w:tcPr>
            <w:tcW w:w="1681" w:type="dxa"/>
          </w:tcPr>
          <w:p w14:paraId="1654E380" w14:textId="77777777" w:rsidR="003821E1" w:rsidRPr="00792A84" w:rsidRDefault="003821E1" w:rsidP="004174CB">
            <w:pPr>
              <w:pStyle w:val="Default"/>
              <w:spacing w:after="60"/>
              <w:jc w:val="both"/>
              <w:rPr>
                <w:color w:val="auto"/>
                <w:sz w:val="22"/>
                <w:szCs w:val="22"/>
                <w:lang w:val="sr-Cyrl-CS"/>
              </w:rPr>
            </w:pPr>
            <w:r w:rsidRPr="00792A84">
              <w:rPr>
                <w:color w:val="auto"/>
                <w:sz w:val="22"/>
                <w:szCs w:val="22"/>
                <w:lang w:val="sr-Cyrl-CS"/>
              </w:rPr>
              <w:t xml:space="preserve">          </w:t>
            </w:r>
          </w:p>
          <w:p w14:paraId="6B22475F" w14:textId="662703A7" w:rsidR="003821E1" w:rsidRPr="00792A84" w:rsidRDefault="003821E1" w:rsidP="004174CB">
            <w:pPr>
              <w:pStyle w:val="Default"/>
              <w:spacing w:after="60"/>
              <w:jc w:val="both"/>
              <w:rPr>
                <w:color w:val="auto"/>
                <w:sz w:val="22"/>
                <w:szCs w:val="22"/>
                <w:lang w:val="sr-Cyrl-CS"/>
              </w:rPr>
            </w:pPr>
            <w:r w:rsidRPr="00792A84">
              <w:rPr>
                <w:color w:val="auto"/>
                <w:sz w:val="22"/>
                <w:szCs w:val="22"/>
                <w:lang w:val="sr-Cyrl-CS"/>
              </w:rPr>
              <w:t xml:space="preserve">          10-100%</w:t>
            </w:r>
          </w:p>
        </w:tc>
        <w:tc>
          <w:tcPr>
            <w:tcW w:w="1675" w:type="dxa"/>
          </w:tcPr>
          <w:p w14:paraId="573459CD" w14:textId="77777777" w:rsidR="003821E1" w:rsidRPr="00792A84" w:rsidRDefault="003821E1" w:rsidP="004174CB">
            <w:pPr>
              <w:pStyle w:val="Default"/>
              <w:spacing w:after="60"/>
              <w:jc w:val="both"/>
              <w:rPr>
                <w:color w:val="auto"/>
                <w:sz w:val="22"/>
                <w:szCs w:val="22"/>
                <w:lang w:val="sr-Cyrl-CS"/>
              </w:rPr>
            </w:pPr>
            <w:r w:rsidRPr="00792A84">
              <w:rPr>
                <w:color w:val="auto"/>
                <w:sz w:val="22"/>
                <w:szCs w:val="22"/>
                <w:lang w:val="sr-Cyrl-CS"/>
              </w:rPr>
              <w:t xml:space="preserve">             </w:t>
            </w:r>
          </w:p>
          <w:p w14:paraId="1D18F3DC" w14:textId="551404BD" w:rsidR="003821E1" w:rsidRPr="00792A84" w:rsidRDefault="003821E1" w:rsidP="004174CB">
            <w:pPr>
              <w:pStyle w:val="Default"/>
              <w:spacing w:after="60"/>
              <w:jc w:val="both"/>
              <w:rPr>
                <w:color w:val="auto"/>
                <w:sz w:val="22"/>
                <w:szCs w:val="22"/>
                <w:lang w:val="sr-Cyrl-CS"/>
              </w:rPr>
            </w:pPr>
            <w:r w:rsidRPr="00792A84">
              <w:rPr>
                <w:color w:val="auto"/>
                <w:sz w:val="22"/>
                <w:szCs w:val="22"/>
                <w:lang w:val="sr-Cyrl-CS"/>
              </w:rPr>
              <w:t xml:space="preserve">             НСЗ</w:t>
            </w:r>
          </w:p>
        </w:tc>
        <w:tc>
          <w:tcPr>
            <w:tcW w:w="1727" w:type="dxa"/>
          </w:tcPr>
          <w:p w14:paraId="61500B92" w14:textId="1A819387" w:rsidR="003821E1" w:rsidRPr="00792A84" w:rsidRDefault="003821E1" w:rsidP="004174CB">
            <w:pPr>
              <w:pStyle w:val="Default"/>
              <w:spacing w:after="60"/>
              <w:jc w:val="both"/>
              <w:rPr>
                <w:color w:val="auto"/>
                <w:sz w:val="22"/>
                <w:szCs w:val="22"/>
                <w:lang w:val="sr-Cyrl-CS"/>
              </w:rPr>
            </w:pPr>
            <w:r w:rsidRPr="00792A84">
              <w:rPr>
                <w:color w:val="auto"/>
                <w:sz w:val="22"/>
                <w:szCs w:val="22"/>
                <w:lang w:val="sr-Cyrl-CS"/>
              </w:rPr>
              <w:t>НСЗ, Републички фондови, страни донатори</w:t>
            </w:r>
          </w:p>
        </w:tc>
      </w:tr>
      <w:tr w:rsidR="006A6B1D" w14:paraId="025253E9" w14:textId="77777777" w:rsidTr="00425CF1">
        <w:tc>
          <w:tcPr>
            <w:tcW w:w="941" w:type="dxa"/>
          </w:tcPr>
          <w:p w14:paraId="22174B80" w14:textId="5B3815F3" w:rsidR="006A6B1D" w:rsidRDefault="00E13874" w:rsidP="004174CB">
            <w:pPr>
              <w:pStyle w:val="Default"/>
              <w:spacing w:after="60"/>
              <w:jc w:val="both"/>
              <w:rPr>
                <w:color w:val="auto"/>
                <w:sz w:val="20"/>
                <w:szCs w:val="20"/>
                <w:lang w:val="sr-Cyrl-CS"/>
              </w:rPr>
            </w:pPr>
            <w:r>
              <w:rPr>
                <w:color w:val="auto"/>
                <w:sz w:val="20"/>
                <w:szCs w:val="20"/>
                <w:lang w:val="sr-Cyrl-CS"/>
              </w:rPr>
              <w:t>3.</w:t>
            </w:r>
          </w:p>
        </w:tc>
        <w:tc>
          <w:tcPr>
            <w:tcW w:w="2993" w:type="dxa"/>
          </w:tcPr>
          <w:p w14:paraId="11834914" w14:textId="77777777" w:rsidR="00E13874" w:rsidRPr="001820E4" w:rsidRDefault="00E13874" w:rsidP="00E13874">
            <w:pPr>
              <w:pStyle w:val="Default"/>
              <w:spacing w:after="60"/>
              <w:jc w:val="both"/>
              <w:rPr>
                <w:b/>
                <w:bCs/>
                <w:color w:val="auto"/>
                <w:lang w:val="sr-Cyrl-RS"/>
              </w:rPr>
            </w:pPr>
            <w:r w:rsidRPr="001820E4">
              <w:rPr>
                <w:b/>
                <w:bCs/>
                <w:color w:val="auto"/>
                <w:lang w:val="sr-Cyrl-RS"/>
              </w:rPr>
              <w:t>Јавни радови на којима се ангажују особе са инвалидитетом</w:t>
            </w:r>
          </w:p>
          <w:p w14:paraId="72B83581" w14:textId="7A142BDB" w:rsidR="006A6B1D" w:rsidRPr="001820E4" w:rsidRDefault="006A6B1D" w:rsidP="004174CB">
            <w:pPr>
              <w:pStyle w:val="Default"/>
              <w:spacing w:after="60"/>
              <w:jc w:val="both"/>
              <w:rPr>
                <w:b/>
                <w:color w:val="auto"/>
                <w:sz w:val="20"/>
                <w:szCs w:val="20"/>
                <w:lang w:val="sr-Cyrl-CS"/>
              </w:rPr>
            </w:pPr>
          </w:p>
        </w:tc>
        <w:tc>
          <w:tcPr>
            <w:tcW w:w="1681" w:type="dxa"/>
          </w:tcPr>
          <w:p w14:paraId="2728871B" w14:textId="77777777" w:rsidR="00701032" w:rsidRDefault="00A22742" w:rsidP="00E13874">
            <w:pPr>
              <w:pStyle w:val="Default"/>
              <w:spacing w:after="60"/>
              <w:jc w:val="center"/>
              <w:rPr>
                <w:color w:val="auto"/>
                <w:sz w:val="22"/>
                <w:szCs w:val="22"/>
                <w:lang w:val="sr-Cyrl-CS"/>
              </w:rPr>
            </w:pPr>
            <w:r>
              <w:rPr>
                <w:color w:val="auto"/>
                <w:sz w:val="22"/>
                <w:szCs w:val="22"/>
                <w:lang w:val="sr-Cyrl-CS"/>
              </w:rPr>
              <w:t xml:space="preserve">       </w:t>
            </w:r>
          </w:p>
          <w:p w14:paraId="45625D3F" w14:textId="5549FDAE" w:rsidR="006A6B1D" w:rsidRPr="00792A84" w:rsidRDefault="00701032" w:rsidP="00E13874">
            <w:pPr>
              <w:pStyle w:val="Default"/>
              <w:spacing w:after="60"/>
              <w:jc w:val="center"/>
              <w:rPr>
                <w:color w:val="auto"/>
                <w:sz w:val="22"/>
                <w:szCs w:val="22"/>
                <w:lang w:val="sr-Cyrl-CS"/>
              </w:rPr>
            </w:pPr>
            <w:r>
              <w:rPr>
                <w:color w:val="auto"/>
                <w:sz w:val="22"/>
                <w:szCs w:val="22"/>
                <w:lang w:val="sr-Cyrl-CS"/>
              </w:rPr>
              <w:t xml:space="preserve">        </w:t>
            </w:r>
            <w:r w:rsidR="00E13874" w:rsidRPr="00792A84">
              <w:rPr>
                <w:color w:val="auto"/>
                <w:sz w:val="22"/>
                <w:szCs w:val="22"/>
                <w:lang w:val="sr-Cyrl-CS"/>
              </w:rPr>
              <w:t>10-100%</w:t>
            </w:r>
            <w:r w:rsidR="00A22742">
              <w:rPr>
                <w:color w:val="auto"/>
                <w:sz w:val="22"/>
                <w:szCs w:val="22"/>
                <w:lang w:val="sr-Cyrl-CS"/>
              </w:rPr>
              <w:t xml:space="preserve">  </w:t>
            </w:r>
          </w:p>
          <w:p w14:paraId="1FE9850F" w14:textId="5C97C4B6" w:rsidR="00E13874" w:rsidRPr="00792A84" w:rsidRDefault="00E13874" w:rsidP="00E13874">
            <w:pPr>
              <w:pStyle w:val="Default"/>
              <w:spacing w:after="60"/>
              <w:jc w:val="center"/>
              <w:rPr>
                <w:color w:val="auto"/>
                <w:sz w:val="22"/>
                <w:szCs w:val="22"/>
                <w:lang w:val="sr-Cyrl-CS"/>
              </w:rPr>
            </w:pPr>
          </w:p>
        </w:tc>
        <w:tc>
          <w:tcPr>
            <w:tcW w:w="1675" w:type="dxa"/>
          </w:tcPr>
          <w:p w14:paraId="125A1672" w14:textId="77777777" w:rsidR="00602ED3" w:rsidRDefault="00602ED3" w:rsidP="00E13874">
            <w:pPr>
              <w:pStyle w:val="Default"/>
              <w:spacing w:after="60"/>
              <w:jc w:val="center"/>
              <w:rPr>
                <w:color w:val="auto"/>
                <w:sz w:val="22"/>
                <w:szCs w:val="22"/>
                <w:lang w:val="sr-Cyrl-CS"/>
              </w:rPr>
            </w:pPr>
          </w:p>
          <w:p w14:paraId="5CA25934" w14:textId="3462CC61" w:rsidR="006A6B1D" w:rsidRPr="00792A84" w:rsidRDefault="00602ED3" w:rsidP="00E13874">
            <w:pPr>
              <w:pStyle w:val="Default"/>
              <w:spacing w:after="60"/>
              <w:jc w:val="center"/>
              <w:rPr>
                <w:color w:val="auto"/>
                <w:sz w:val="22"/>
                <w:szCs w:val="22"/>
                <w:lang w:val="sr-Cyrl-CS"/>
              </w:rPr>
            </w:pPr>
            <w:r>
              <w:rPr>
                <w:color w:val="auto"/>
                <w:sz w:val="22"/>
                <w:szCs w:val="22"/>
                <w:lang w:val="sr-Cyrl-CS"/>
              </w:rPr>
              <w:t xml:space="preserve">      </w:t>
            </w:r>
            <w:r w:rsidR="00E13874" w:rsidRPr="00792A84">
              <w:rPr>
                <w:color w:val="auto"/>
                <w:sz w:val="22"/>
                <w:szCs w:val="22"/>
                <w:lang w:val="sr-Cyrl-CS"/>
              </w:rPr>
              <w:t>НСЗ</w:t>
            </w:r>
          </w:p>
        </w:tc>
        <w:tc>
          <w:tcPr>
            <w:tcW w:w="1727" w:type="dxa"/>
          </w:tcPr>
          <w:p w14:paraId="5B45080A" w14:textId="17A7FCAA" w:rsidR="006A6B1D" w:rsidRPr="00792A84" w:rsidRDefault="00E13874" w:rsidP="004174CB">
            <w:pPr>
              <w:pStyle w:val="Default"/>
              <w:spacing w:after="60"/>
              <w:jc w:val="both"/>
              <w:rPr>
                <w:color w:val="auto"/>
                <w:sz w:val="22"/>
                <w:szCs w:val="22"/>
                <w:lang w:val="sr-Cyrl-CS"/>
              </w:rPr>
            </w:pPr>
            <w:r w:rsidRPr="00792A84">
              <w:rPr>
                <w:color w:val="auto"/>
                <w:sz w:val="22"/>
                <w:szCs w:val="22"/>
                <w:lang w:val="sr-Cyrl-CS"/>
              </w:rPr>
              <w:t>НСЗ, Републички фондови, страни донатори</w:t>
            </w:r>
          </w:p>
        </w:tc>
      </w:tr>
    </w:tbl>
    <w:p w14:paraId="1F7C7AA9" w14:textId="5600955A" w:rsidR="004174CB" w:rsidRDefault="00586959" w:rsidP="00A45FEF">
      <w:pPr>
        <w:pStyle w:val="Heading1"/>
        <w:jc w:val="center"/>
        <w:rPr>
          <w:lang w:val="sr-Cyrl-CS"/>
        </w:rPr>
      </w:pPr>
      <w:bookmarkStart w:id="21" w:name="_Toc70511521"/>
      <w:r>
        <w:rPr>
          <w:lang w:val="sr-Cyrl-CS"/>
        </w:rPr>
        <w:t xml:space="preserve">8. </w:t>
      </w:r>
      <w:r w:rsidR="002218E4" w:rsidRPr="002218E4">
        <w:rPr>
          <w:lang w:val="sr-Cyrl-CS"/>
        </w:rPr>
        <w:t>ТАБЕЛА ЦИЉЕВА И МЕРА ЗА РЕАЛИЗАЦИЈУ ЛАПЗ-а</w:t>
      </w:r>
      <w:bookmarkEnd w:id="21"/>
    </w:p>
    <w:p w14:paraId="5F27E8E8" w14:textId="01A9B9B4" w:rsidR="00A411E7" w:rsidRPr="00A411E7" w:rsidRDefault="00B77139" w:rsidP="004174CB">
      <w:pPr>
        <w:pStyle w:val="Default"/>
        <w:spacing w:after="60"/>
        <w:jc w:val="both"/>
        <w:rPr>
          <w:b/>
          <w:bCs/>
          <w:i/>
          <w:iCs/>
          <w:color w:val="auto"/>
          <w:u w:val="single"/>
          <w:lang w:val="sr-Cyrl-CS"/>
        </w:rPr>
      </w:pPr>
      <w:r>
        <w:rPr>
          <w:b/>
          <w:bCs/>
          <w:i/>
          <w:iCs/>
          <w:color w:val="auto"/>
          <w:u w:val="single"/>
          <w:lang w:val="sr-Cyrl-CS"/>
        </w:rPr>
        <w:t xml:space="preserve">А.Отварање нових радних места </w:t>
      </w:r>
    </w:p>
    <w:tbl>
      <w:tblPr>
        <w:tblStyle w:val="TableGrid"/>
        <w:tblW w:w="9584" w:type="dxa"/>
        <w:tblLook w:val="04A0" w:firstRow="1" w:lastRow="0" w:firstColumn="1" w:lastColumn="0" w:noHBand="0" w:noVBand="1"/>
      </w:tblPr>
      <w:tblGrid>
        <w:gridCol w:w="1863"/>
        <w:gridCol w:w="2170"/>
        <w:gridCol w:w="2468"/>
        <w:gridCol w:w="1324"/>
        <w:gridCol w:w="1748"/>
        <w:gridCol w:w="11"/>
      </w:tblGrid>
      <w:tr w:rsidR="00A411E7" w14:paraId="47232377" w14:textId="77777777" w:rsidTr="00E63A8B">
        <w:tc>
          <w:tcPr>
            <w:tcW w:w="9584" w:type="dxa"/>
            <w:gridSpan w:val="6"/>
          </w:tcPr>
          <w:p w14:paraId="575085A0" w14:textId="17013127" w:rsidR="00A411E7" w:rsidRPr="001820E4" w:rsidRDefault="00A411E7" w:rsidP="00B2788E">
            <w:pPr>
              <w:pStyle w:val="Default"/>
              <w:numPr>
                <w:ilvl w:val="0"/>
                <w:numId w:val="11"/>
              </w:numPr>
              <w:spacing w:after="60"/>
              <w:ind w:left="720"/>
              <w:jc w:val="both"/>
              <w:rPr>
                <w:b/>
                <w:color w:val="auto"/>
                <w:sz w:val="20"/>
                <w:szCs w:val="20"/>
                <w:lang w:val="sr-Cyrl-CS"/>
              </w:rPr>
            </w:pPr>
            <w:r w:rsidRPr="001820E4">
              <w:rPr>
                <w:b/>
                <w:color w:val="auto"/>
                <w:sz w:val="20"/>
                <w:szCs w:val="20"/>
                <w:lang w:val="sr-Cyrl-CS"/>
              </w:rPr>
              <w:t>Подстицање запошљавања и превенција незапослености</w:t>
            </w:r>
          </w:p>
        </w:tc>
      </w:tr>
      <w:tr w:rsidR="00B34C79" w14:paraId="71401F32" w14:textId="77777777" w:rsidTr="00B34C79">
        <w:trPr>
          <w:gridAfter w:val="1"/>
          <w:wAfter w:w="11" w:type="dxa"/>
        </w:trPr>
        <w:tc>
          <w:tcPr>
            <w:tcW w:w="1863" w:type="dxa"/>
          </w:tcPr>
          <w:p w14:paraId="6284A025" w14:textId="6849D99B" w:rsidR="000E4C3E" w:rsidRPr="00125AE2" w:rsidRDefault="000C4270" w:rsidP="004174CB">
            <w:pPr>
              <w:pStyle w:val="Default"/>
              <w:spacing w:after="60"/>
              <w:jc w:val="both"/>
              <w:rPr>
                <w:color w:val="auto"/>
                <w:sz w:val="20"/>
                <w:szCs w:val="20"/>
                <w:lang w:val="sr-Cyrl-CS"/>
              </w:rPr>
            </w:pPr>
            <w:r w:rsidRPr="00125AE2">
              <w:rPr>
                <w:color w:val="auto"/>
                <w:sz w:val="20"/>
                <w:szCs w:val="20"/>
                <w:lang w:val="sr-Cyrl-CS"/>
              </w:rPr>
              <w:t>Мера</w:t>
            </w:r>
          </w:p>
        </w:tc>
        <w:tc>
          <w:tcPr>
            <w:tcW w:w="2170" w:type="dxa"/>
          </w:tcPr>
          <w:p w14:paraId="15009099" w14:textId="4C357E0C" w:rsidR="000E4C3E" w:rsidRPr="00125AE2" w:rsidRDefault="000C4270" w:rsidP="004174CB">
            <w:pPr>
              <w:pStyle w:val="Default"/>
              <w:spacing w:after="60"/>
              <w:jc w:val="both"/>
              <w:rPr>
                <w:color w:val="auto"/>
                <w:sz w:val="20"/>
                <w:szCs w:val="20"/>
                <w:lang w:val="sr-Cyrl-CS"/>
              </w:rPr>
            </w:pPr>
            <w:r w:rsidRPr="00125AE2">
              <w:rPr>
                <w:color w:val="auto"/>
                <w:sz w:val="20"/>
                <w:szCs w:val="20"/>
                <w:lang w:val="sr-Cyrl-CS"/>
              </w:rPr>
              <w:t>Очекивани резултати</w:t>
            </w:r>
          </w:p>
        </w:tc>
        <w:tc>
          <w:tcPr>
            <w:tcW w:w="2468" w:type="dxa"/>
          </w:tcPr>
          <w:p w14:paraId="51B7F94D" w14:textId="65BC83D2" w:rsidR="000E4C3E" w:rsidRPr="00125AE2" w:rsidRDefault="000C4270" w:rsidP="004174CB">
            <w:pPr>
              <w:pStyle w:val="Default"/>
              <w:spacing w:after="60"/>
              <w:jc w:val="both"/>
              <w:rPr>
                <w:color w:val="auto"/>
                <w:sz w:val="20"/>
                <w:szCs w:val="20"/>
                <w:lang w:val="sr-Cyrl-CS"/>
              </w:rPr>
            </w:pPr>
            <w:r w:rsidRPr="00125AE2">
              <w:rPr>
                <w:color w:val="auto"/>
                <w:sz w:val="20"/>
                <w:szCs w:val="20"/>
                <w:lang w:val="sr-Cyrl-CS"/>
              </w:rPr>
              <w:t>Индикатор</w:t>
            </w:r>
          </w:p>
        </w:tc>
        <w:tc>
          <w:tcPr>
            <w:tcW w:w="1324" w:type="dxa"/>
          </w:tcPr>
          <w:p w14:paraId="19E3CFE6" w14:textId="25DCA40E" w:rsidR="000E4C3E" w:rsidRPr="00125AE2" w:rsidRDefault="000C4270" w:rsidP="004174CB">
            <w:pPr>
              <w:pStyle w:val="Default"/>
              <w:spacing w:after="60"/>
              <w:jc w:val="both"/>
              <w:rPr>
                <w:color w:val="auto"/>
                <w:sz w:val="20"/>
                <w:szCs w:val="20"/>
                <w:lang w:val="sr-Cyrl-CS"/>
              </w:rPr>
            </w:pPr>
            <w:r w:rsidRPr="00125AE2">
              <w:rPr>
                <w:color w:val="auto"/>
                <w:sz w:val="20"/>
                <w:szCs w:val="20"/>
                <w:lang w:val="sr-Cyrl-CS"/>
              </w:rPr>
              <w:t>Носиоци активности</w:t>
            </w:r>
          </w:p>
        </w:tc>
        <w:tc>
          <w:tcPr>
            <w:tcW w:w="1748" w:type="dxa"/>
          </w:tcPr>
          <w:p w14:paraId="53AB64A0" w14:textId="57157B1A" w:rsidR="000E4C3E" w:rsidRPr="00125AE2" w:rsidRDefault="000C4270" w:rsidP="004174CB">
            <w:pPr>
              <w:pStyle w:val="Default"/>
              <w:spacing w:after="60"/>
              <w:jc w:val="both"/>
              <w:rPr>
                <w:color w:val="auto"/>
                <w:sz w:val="20"/>
                <w:szCs w:val="20"/>
                <w:lang w:val="sr-Cyrl-CS"/>
              </w:rPr>
            </w:pPr>
            <w:r w:rsidRPr="00125AE2">
              <w:rPr>
                <w:color w:val="auto"/>
                <w:sz w:val="20"/>
                <w:szCs w:val="20"/>
                <w:lang w:val="sr-Cyrl-CS"/>
              </w:rPr>
              <w:t>Извор финансирања</w:t>
            </w:r>
          </w:p>
        </w:tc>
      </w:tr>
      <w:tr w:rsidR="00B34C79" w14:paraId="3907A4D1" w14:textId="77777777" w:rsidTr="00B34C79">
        <w:trPr>
          <w:gridAfter w:val="1"/>
          <w:wAfter w:w="11" w:type="dxa"/>
        </w:trPr>
        <w:tc>
          <w:tcPr>
            <w:tcW w:w="1863" w:type="dxa"/>
          </w:tcPr>
          <w:p w14:paraId="43F9AF89" w14:textId="403B5AF8" w:rsidR="000E4C3E" w:rsidRPr="005B2402" w:rsidRDefault="000C4270" w:rsidP="000C4270">
            <w:pPr>
              <w:pStyle w:val="Default"/>
              <w:spacing w:after="60"/>
              <w:rPr>
                <w:color w:val="auto"/>
                <w:sz w:val="20"/>
                <w:szCs w:val="20"/>
                <w:lang w:val="sr-Cyrl-CS"/>
              </w:rPr>
            </w:pPr>
            <w:r w:rsidRPr="005B2402">
              <w:rPr>
                <w:color w:val="auto"/>
                <w:sz w:val="20"/>
                <w:szCs w:val="20"/>
                <w:lang w:val="sr-Cyrl-CS"/>
              </w:rPr>
              <w:t>Промоција отварања нових радних места и запошљавања подстицањем предузетништва и самозапошљавања субвенционисањем</w:t>
            </w:r>
          </w:p>
        </w:tc>
        <w:tc>
          <w:tcPr>
            <w:tcW w:w="2170" w:type="dxa"/>
          </w:tcPr>
          <w:p w14:paraId="5CCFE3AC" w14:textId="0D266753" w:rsidR="000E4C3E" w:rsidRPr="005B2402" w:rsidRDefault="000C4270" w:rsidP="000C4270">
            <w:pPr>
              <w:pStyle w:val="Default"/>
              <w:spacing w:after="60"/>
              <w:rPr>
                <w:color w:val="auto"/>
                <w:sz w:val="20"/>
                <w:szCs w:val="20"/>
                <w:lang w:val="sr-Cyrl-CS"/>
              </w:rPr>
            </w:pPr>
            <w:r w:rsidRPr="005B2402">
              <w:rPr>
                <w:color w:val="auto"/>
                <w:sz w:val="20"/>
                <w:szCs w:val="20"/>
                <w:lang w:val="sr-Cyrl-CS"/>
              </w:rPr>
              <w:t>Промоција предузетништва и самозапошљавања уз помоћ субвенције. Повећано запошљавање додељивањем субвенција послодавцима.</w:t>
            </w:r>
          </w:p>
        </w:tc>
        <w:tc>
          <w:tcPr>
            <w:tcW w:w="2468" w:type="dxa"/>
          </w:tcPr>
          <w:p w14:paraId="28182BDF" w14:textId="7B44F32F" w:rsidR="00941D71" w:rsidRPr="005B2402" w:rsidRDefault="00941D71" w:rsidP="005245DD">
            <w:pPr>
              <w:pStyle w:val="Default"/>
              <w:rPr>
                <w:color w:val="auto"/>
                <w:sz w:val="20"/>
                <w:szCs w:val="20"/>
              </w:rPr>
            </w:pPr>
            <w:r w:rsidRPr="005B2402">
              <w:rPr>
                <w:color w:val="auto"/>
                <w:sz w:val="20"/>
                <w:szCs w:val="20"/>
                <w:lang w:val="sr-Cyrl-CS"/>
              </w:rPr>
              <w:t xml:space="preserve">Број предузетника који су започели </w:t>
            </w:r>
            <w:r w:rsidR="005245DD" w:rsidRPr="005B2402">
              <w:rPr>
                <w:color w:val="auto"/>
                <w:sz w:val="20"/>
                <w:szCs w:val="20"/>
                <w:lang w:val="sr-Cyrl-CS"/>
              </w:rPr>
              <w:t xml:space="preserve">посао уз помоћ субвенција, који још увек раде у години </w:t>
            </w:r>
            <w:r w:rsidR="005245DD" w:rsidRPr="005B2402">
              <w:rPr>
                <w:color w:val="auto"/>
                <w:sz w:val="20"/>
                <w:szCs w:val="20"/>
              </w:rPr>
              <w:t>x</w:t>
            </w:r>
            <w:r w:rsidR="005245DD" w:rsidRPr="005B2402">
              <w:rPr>
                <w:color w:val="auto"/>
                <w:sz w:val="20"/>
                <w:szCs w:val="20"/>
                <w:lang w:val="sr-Cyrl-RS"/>
              </w:rPr>
              <w:t xml:space="preserve">+5 у односу на број предузетника који су започели посао у години </w:t>
            </w:r>
            <w:r w:rsidR="005245DD" w:rsidRPr="005B2402">
              <w:rPr>
                <w:color w:val="auto"/>
                <w:sz w:val="20"/>
                <w:szCs w:val="20"/>
              </w:rPr>
              <w:t>x.</w:t>
            </w:r>
          </w:p>
          <w:p w14:paraId="1F323E20" w14:textId="526B55C6" w:rsidR="005245DD" w:rsidRPr="005B2402" w:rsidRDefault="005245DD" w:rsidP="005245DD">
            <w:pPr>
              <w:pStyle w:val="Default"/>
              <w:rPr>
                <w:color w:val="auto"/>
                <w:sz w:val="20"/>
                <w:szCs w:val="20"/>
                <w:lang w:val="sr-Cyrl-RS"/>
              </w:rPr>
            </w:pPr>
            <w:r w:rsidRPr="005B2402">
              <w:rPr>
                <w:color w:val="auto"/>
                <w:sz w:val="20"/>
                <w:szCs w:val="20"/>
                <w:lang w:val="sr-Cyrl-RS"/>
              </w:rPr>
              <w:t>Број послодаваца корисника субвенције.</w:t>
            </w:r>
          </w:p>
          <w:p w14:paraId="7AC66903" w14:textId="1697D5CD" w:rsidR="005245DD" w:rsidRPr="005B2402" w:rsidRDefault="005245DD" w:rsidP="005245DD">
            <w:pPr>
              <w:pStyle w:val="Default"/>
              <w:rPr>
                <w:color w:val="auto"/>
                <w:sz w:val="20"/>
                <w:szCs w:val="20"/>
                <w:lang w:val="sr-Cyrl-RS"/>
              </w:rPr>
            </w:pPr>
            <w:r w:rsidRPr="005B2402">
              <w:rPr>
                <w:color w:val="auto"/>
                <w:sz w:val="20"/>
                <w:szCs w:val="20"/>
                <w:lang w:val="sr-Cyrl-RS"/>
              </w:rPr>
              <w:t>Број и структура лица запослених уз субвенцију послодавцу.</w:t>
            </w:r>
          </w:p>
          <w:p w14:paraId="59F1E48D" w14:textId="5F7BA3DA" w:rsidR="005245DD" w:rsidRPr="005B2402" w:rsidRDefault="005245DD" w:rsidP="005245DD">
            <w:pPr>
              <w:pStyle w:val="Default"/>
              <w:rPr>
                <w:color w:val="auto"/>
                <w:sz w:val="20"/>
                <w:szCs w:val="20"/>
                <w:lang w:val="sr-Cyrl-RS"/>
              </w:rPr>
            </w:pPr>
            <w:r w:rsidRPr="005B2402">
              <w:rPr>
                <w:color w:val="auto"/>
                <w:sz w:val="20"/>
                <w:szCs w:val="20"/>
                <w:lang w:val="sr-Cyrl-RS"/>
              </w:rPr>
              <w:t xml:space="preserve">Број и структура теже запошљивих лица </w:t>
            </w:r>
            <w:r w:rsidRPr="005B2402">
              <w:rPr>
                <w:color w:val="auto"/>
                <w:sz w:val="20"/>
                <w:szCs w:val="20"/>
                <w:lang w:val="sr-Cyrl-RS"/>
              </w:rPr>
              <w:lastRenderedPageBreak/>
              <w:t>запослених уз субвенцију послодавцу.</w:t>
            </w:r>
          </w:p>
          <w:p w14:paraId="2549CB19" w14:textId="7E844C1A" w:rsidR="005245DD" w:rsidRPr="005B2402" w:rsidRDefault="000B586F" w:rsidP="005245DD">
            <w:pPr>
              <w:pStyle w:val="Default"/>
              <w:rPr>
                <w:color w:val="auto"/>
                <w:sz w:val="20"/>
                <w:szCs w:val="20"/>
                <w:lang w:val="sr-Cyrl-RS"/>
              </w:rPr>
            </w:pPr>
            <w:r w:rsidRPr="005B2402">
              <w:rPr>
                <w:color w:val="auto"/>
                <w:sz w:val="20"/>
                <w:szCs w:val="20"/>
                <w:lang w:val="sr-Cyrl-RS"/>
              </w:rPr>
              <w:t>Број запослених који су у радном односу 6 месеци након истека субвенције.</w:t>
            </w:r>
          </w:p>
          <w:p w14:paraId="2E5E3393" w14:textId="6396B7DB" w:rsidR="005245DD" w:rsidRPr="005B2402" w:rsidRDefault="005245DD" w:rsidP="005245DD">
            <w:pPr>
              <w:pStyle w:val="Default"/>
              <w:rPr>
                <w:color w:val="auto"/>
                <w:sz w:val="20"/>
                <w:szCs w:val="20"/>
                <w:lang w:val="sr-Cyrl-RS"/>
              </w:rPr>
            </w:pPr>
          </w:p>
        </w:tc>
        <w:tc>
          <w:tcPr>
            <w:tcW w:w="1324" w:type="dxa"/>
          </w:tcPr>
          <w:p w14:paraId="6EED4C11" w14:textId="565CAE82" w:rsidR="000E4C3E" w:rsidRPr="005B2402" w:rsidRDefault="000B586F" w:rsidP="004174CB">
            <w:pPr>
              <w:pStyle w:val="Default"/>
              <w:spacing w:after="60"/>
              <w:jc w:val="both"/>
              <w:rPr>
                <w:color w:val="auto"/>
                <w:sz w:val="20"/>
                <w:szCs w:val="20"/>
                <w:lang w:val="sr-Cyrl-CS"/>
              </w:rPr>
            </w:pPr>
            <w:r w:rsidRPr="005B2402">
              <w:rPr>
                <w:color w:val="auto"/>
                <w:sz w:val="20"/>
                <w:szCs w:val="20"/>
                <w:lang w:val="sr-Cyrl-CS"/>
              </w:rPr>
              <w:lastRenderedPageBreak/>
              <w:t xml:space="preserve">Општина </w:t>
            </w:r>
            <w:r w:rsidR="00E63A8B" w:rsidRPr="005B2402">
              <w:rPr>
                <w:color w:val="auto"/>
                <w:sz w:val="20"/>
                <w:szCs w:val="20"/>
                <w:lang w:val="sr-Cyrl-CS"/>
              </w:rPr>
              <w:t>Мерошина,</w:t>
            </w:r>
            <w:r w:rsidRPr="005B2402">
              <w:rPr>
                <w:color w:val="auto"/>
                <w:sz w:val="20"/>
                <w:szCs w:val="20"/>
                <w:lang w:val="sr-Cyrl-CS"/>
              </w:rPr>
              <w:t xml:space="preserve"> К</w:t>
            </w:r>
            <w:r w:rsidR="00ED1F4C">
              <w:rPr>
                <w:color w:val="auto"/>
                <w:sz w:val="20"/>
                <w:szCs w:val="20"/>
                <w:lang w:val="sr-Cyrl-CS"/>
              </w:rPr>
              <w:t>ЛЕР</w:t>
            </w:r>
          </w:p>
        </w:tc>
        <w:tc>
          <w:tcPr>
            <w:tcW w:w="1748" w:type="dxa"/>
          </w:tcPr>
          <w:p w14:paraId="6F826227" w14:textId="77777777" w:rsidR="00E63A8B" w:rsidRPr="005B2402" w:rsidRDefault="000B586F" w:rsidP="00FF3CCF">
            <w:pPr>
              <w:pStyle w:val="Default"/>
              <w:spacing w:after="60"/>
              <w:rPr>
                <w:color w:val="auto"/>
                <w:sz w:val="20"/>
                <w:szCs w:val="20"/>
                <w:lang w:val="sr-Cyrl-CS"/>
              </w:rPr>
            </w:pPr>
            <w:r w:rsidRPr="005B2402">
              <w:rPr>
                <w:color w:val="auto"/>
                <w:sz w:val="20"/>
                <w:szCs w:val="20"/>
                <w:lang w:val="sr-Cyrl-CS"/>
              </w:rPr>
              <w:t xml:space="preserve">Буџет РС, </w:t>
            </w:r>
          </w:p>
          <w:p w14:paraId="4D1AADEE" w14:textId="77777777" w:rsidR="00E63A8B" w:rsidRPr="005B2402" w:rsidRDefault="000B586F" w:rsidP="00FF3CCF">
            <w:pPr>
              <w:pStyle w:val="Default"/>
              <w:spacing w:after="60"/>
              <w:rPr>
                <w:color w:val="auto"/>
                <w:sz w:val="20"/>
                <w:szCs w:val="20"/>
                <w:lang w:val="sr-Cyrl-CS"/>
              </w:rPr>
            </w:pPr>
            <w:r w:rsidRPr="005B2402">
              <w:rPr>
                <w:color w:val="auto"/>
                <w:sz w:val="20"/>
                <w:szCs w:val="20"/>
                <w:lang w:val="sr-Cyrl-CS"/>
              </w:rPr>
              <w:t xml:space="preserve">Буџет општине </w:t>
            </w:r>
            <w:r w:rsidR="00E63A8B" w:rsidRPr="005B2402">
              <w:rPr>
                <w:color w:val="auto"/>
                <w:sz w:val="20"/>
                <w:szCs w:val="20"/>
                <w:lang w:val="sr-Cyrl-CS"/>
              </w:rPr>
              <w:t>Мерошина</w:t>
            </w:r>
            <w:r w:rsidRPr="005B2402">
              <w:rPr>
                <w:color w:val="auto"/>
                <w:sz w:val="20"/>
                <w:szCs w:val="20"/>
                <w:lang w:val="sr-Cyrl-CS"/>
              </w:rPr>
              <w:t>,</w:t>
            </w:r>
          </w:p>
          <w:p w14:paraId="208C14D3" w14:textId="27B45B2E" w:rsidR="000E4C3E" w:rsidRPr="005B2402" w:rsidRDefault="000B586F" w:rsidP="00FF3CCF">
            <w:pPr>
              <w:pStyle w:val="Default"/>
              <w:spacing w:after="60"/>
              <w:rPr>
                <w:color w:val="auto"/>
                <w:sz w:val="20"/>
                <w:szCs w:val="20"/>
                <w:lang w:val="sr-Cyrl-CS"/>
              </w:rPr>
            </w:pPr>
            <w:r w:rsidRPr="005B2402">
              <w:rPr>
                <w:color w:val="auto"/>
                <w:sz w:val="20"/>
                <w:szCs w:val="20"/>
                <w:lang w:val="sr-Cyrl-CS"/>
              </w:rPr>
              <w:t xml:space="preserve">НСЗ, </w:t>
            </w:r>
            <w:r w:rsidR="00FF3CCF" w:rsidRPr="005B2402">
              <w:rPr>
                <w:color w:val="auto"/>
                <w:sz w:val="20"/>
                <w:szCs w:val="20"/>
                <w:lang w:val="sr-Cyrl-CS"/>
              </w:rPr>
              <w:t xml:space="preserve"> Донаторска средства</w:t>
            </w:r>
          </w:p>
        </w:tc>
      </w:tr>
      <w:tr w:rsidR="00B34C79" w14:paraId="09BBE72B" w14:textId="77777777" w:rsidTr="00B34C79">
        <w:trPr>
          <w:gridAfter w:val="1"/>
          <w:wAfter w:w="11" w:type="dxa"/>
        </w:trPr>
        <w:tc>
          <w:tcPr>
            <w:tcW w:w="1863" w:type="dxa"/>
          </w:tcPr>
          <w:p w14:paraId="1592AA27" w14:textId="1FF6E59A" w:rsidR="000C4270" w:rsidRPr="005B2402" w:rsidRDefault="00E13874" w:rsidP="000C4270">
            <w:pPr>
              <w:pStyle w:val="Default"/>
              <w:spacing w:after="60"/>
              <w:rPr>
                <w:color w:val="auto"/>
                <w:sz w:val="20"/>
                <w:szCs w:val="20"/>
                <w:lang w:val="sr-Cyrl-CS"/>
              </w:rPr>
            </w:pPr>
            <w:r w:rsidRPr="005B2402">
              <w:rPr>
                <w:color w:val="auto"/>
                <w:sz w:val="20"/>
                <w:szCs w:val="20"/>
                <w:lang w:val="sr-Cyrl-CS"/>
              </w:rPr>
              <w:t>Стручна пракса и/или стицање практичних знања код приватног послодавца или послодавца из јавног сектора</w:t>
            </w:r>
          </w:p>
        </w:tc>
        <w:tc>
          <w:tcPr>
            <w:tcW w:w="2170" w:type="dxa"/>
          </w:tcPr>
          <w:p w14:paraId="3696603B" w14:textId="16CFF195" w:rsidR="000C4270" w:rsidRPr="005B2402" w:rsidRDefault="00E13874" w:rsidP="000C4270">
            <w:pPr>
              <w:pStyle w:val="Default"/>
              <w:spacing w:after="60"/>
              <w:rPr>
                <w:color w:val="auto"/>
                <w:sz w:val="20"/>
                <w:szCs w:val="20"/>
                <w:lang w:val="sr-Cyrl-CS"/>
              </w:rPr>
            </w:pPr>
            <w:r w:rsidRPr="005B2402">
              <w:rPr>
                <w:color w:val="auto"/>
                <w:sz w:val="20"/>
                <w:szCs w:val="20"/>
                <w:lang w:val="sr-Cyrl-CS"/>
              </w:rPr>
              <w:t>Оспособљена лица са стеченим практичним знањима и вештинама за самосталан рад</w:t>
            </w:r>
          </w:p>
        </w:tc>
        <w:tc>
          <w:tcPr>
            <w:tcW w:w="2468" w:type="dxa"/>
          </w:tcPr>
          <w:p w14:paraId="41F67B8B" w14:textId="4FF40CD3" w:rsidR="00FF3CCF" w:rsidRPr="005B2402" w:rsidRDefault="00E13874" w:rsidP="00FF3CCF">
            <w:pPr>
              <w:pStyle w:val="Default"/>
              <w:jc w:val="both"/>
              <w:rPr>
                <w:color w:val="auto"/>
                <w:sz w:val="20"/>
                <w:szCs w:val="20"/>
                <w:lang w:val="sr-Cyrl-CS"/>
              </w:rPr>
            </w:pPr>
            <w:r w:rsidRPr="005B2402">
              <w:rPr>
                <w:color w:val="auto"/>
                <w:sz w:val="20"/>
                <w:szCs w:val="20"/>
                <w:lang w:val="sr-Cyrl-CS"/>
              </w:rPr>
              <w:t>Број лица која су обухваћена предвиђеном мером</w:t>
            </w:r>
          </w:p>
        </w:tc>
        <w:tc>
          <w:tcPr>
            <w:tcW w:w="1324" w:type="dxa"/>
          </w:tcPr>
          <w:p w14:paraId="27EE619C" w14:textId="6FB8FA3F" w:rsidR="000C4270" w:rsidRPr="005B2402" w:rsidRDefault="00E13874" w:rsidP="004174CB">
            <w:pPr>
              <w:pStyle w:val="Default"/>
              <w:spacing w:after="60"/>
              <w:jc w:val="both"/>
              <w:rPr>
                <w:color w:val="auto"/>
                <w:sz w:val="20"/>
                <w:szCs w:val="20"/>
                <w:lang w:val="sr-Cyrl-CS"/>
              </w:rPr>
            </w:pPr>
            <w:r w:rsidRPr="005B2402">
              <w:rPr>
                <w:color w:val="auto"/>
                <w:sz w:val="20"/>
                <w:szCs w:val="20"/>
                <w:lang w:val="sr-Cyrl-CS"/>
              </w:rPr>
              <w:t>Општина Мерошина, НСЗ</w:t>
            </w:r>
          </w:p>
        </w:tc>
        <w:tc>
          <w:tcPr>
            <w:tcW w:w="1748" w:type="dxa"/>
          </w:tcPr>
          <w:p w14:paraId="7F23568A" w14:textId="6CF89E32" w:rsidR="000C4270" w:rsidRPr="005B2402" w:rsidRDefault="00E13874" w:rsidP="004174CB">
            <w:pPr>
              <w:pStyle w:val="Default"/>
              <w:spacing w:after="60"/>
              <w:jc w:val="both"/>
              <w:rPr>
                <w:color w:val="auto"/>
                <w:sz w:val="20"/>
                <w:szCs w:val="20"/>
                <w:lang w:val="sr-Cyrl-CS"/>
              </w:rPr>
            </w:pPr>
            <w:r w:rsidRPr="005B2402">
              <w:rPr>
                <w:color w:val="auto"/>
                <w:sz w:val="20"/>
                <w:szCs w:val="20"/>
                <w:lang w:val="sr-Cyrl-CS"/>
              </w:rPr>
              <w:t>Буџет РС, буџет општине Мерошина</w:t>
            </w:r>
          </w:p>
        </w:tc>
      </w:tr>
      <w:tr w:rsidR="00B34C79" w14:paraId="48A24646" w14:textId="77777777" w:rsidTr="00B34C79">
        <w:trPr>
          <w:gridAfter w:val="1"/>
          <w:wAfter w:w="11" w:type="dxa"/>
        </w:trPr>
        <w:tc>
          <w:tcPr>
            <w:tcW w:w="1863" w:type="dxa"/>
          </w:tcPr>
          <w:p w14:paraId="16CB8A34" w14:textId="37244EF7" w:rsidR="00FF3CCF" w:rsidRPr="005B2402" w:rsidRDefault="005B2402" w:rsidP="000C4270">
            <w:pPr>
              <w:pStyle w:val="Default"/>
              <w:spacing w:after="60"/>
              <w:rPr>
                <w:color w:val="auto"/>
                <w:sz w:val="20"/>
                <w:szCs w:val="20"/>
                <w:lang w:val="sr-Cyrl-CS"/>
              </w:rPr>
            </w:pPr>
            <w:r w:rsidRPr="005B2402">
              <w:rPr>
                <w:sz w:val="20"/>
                <w:szCs w:val="20"/>
                <w:lang w:val="sr-Cyrl-CS"/>
              </w:rPr>
              <w:t>П</w:t>
            </w:r>
            <w:r w:rsidR="00B34C79">
              <w:rPr>
                <w:sz w:val="20"/>
                <w:szCs w:val="20"/>
                <w:lang w:val="sr-Cyrl-CS"/>
              </w:rPr>
              <w:t>ромоција и организовање јавних радова - ОСИ</w:t>
            </w:r>
          </w:p>
        </w:tc>
        <w:tc>
          <w:tcPr>
            <w:tcW w:w="2170" w:type="dxa"/>
          </w:tcPr>
          <w:p w14:paraId="19819F52" w14:textId="6AEF21AF" w:rsidR="00FF3CCF" w:rsidRPr="00053C89" w:rsidRDefault="00B34C79" w:rsidP="000C4270">
            <w:pPr>
              <w:pStyle w:val="Default"/>
              <w:spacing w:after="60"/>
              <w:rPr>
                <w:color w:val="auto"/>
                <w:sz w:val="20"/>
                <w:szCs w:val="20"/>
                <w:lang w:val="sr-Cyrl-CS"/>
              </w:rPr>
            </w:pPr>
            <w:r w:rsidRPr="00053C89">
              <w:rPr>
                <w:color w:val="auto"/>
                <w:sz w:val="20"/>
                <w:szCs w:val="20"/>
                <w:lang w:val="sr-Cyrl-CS"/>
              </w:rPr>
              <w:t>Организовање јавних радова од интереса за општину Мерошина финансираних из републичког буџета и спровођење јавних радова које финансира општина Мерошина</w:t>
            </w:r>
          </w:p>
        </w:tc>
        <w:tc>
          <w:tcPr>
            <w:tcW w:w="2468" w:type="dxa"/>
          </w:tcPr>
          <w:p w14:paraId="3F6EFFFD" w14:textId="77777777" w:rsidR="00FF3CCF" w:rsidRPr="00053C89" w:rsidRDefault="00B34C79" w:rsidP="00FF3CCF">
            <w:pPr>
              <w:pStyle w:val="Default"/>
              <w:jc w:val="both"/>
              <w:rPr>
                <w:color w:val="auto"/>
                <w:sz w:val="20"/>
                <w:szCs w:val="20"/>
                <w:lang w:val="sr-Cyrl-CS"/>
              </w:rPr>
            </w:pPr>
            <w:r w:rsidRPr="00053C89">
              <w:rPr>
                <w:color w:val="auto"/>
                <w:sz w:val="20"/>
                <w:szCs w:val="20"/>
                <w:lang w:val="sr-Cyrl-CS"/>
              </w:rPr>
              <w:t>Број организованих јавних радова средствима из буџета РС .</w:t>
            </w:r>
          </w:p>
          <w:p w14:paraId="5F17154F" w14:textId="77777777" w:rsidR="00B34C79" w:rsidRPr="00053C89" w:rsidRDefault="00B34C79" w:rsidP="00FF3CCF">
            <w:pPr>
              <w:pStyle w:val="Default"/>
              <w:jc w:val="both"/>
              <w:rPr>
                <w:color w:val="auto"/>
                <w:sz w:val="20"/>
                <w:szCs w:val="20"/>
                <w:lang w:val="sr-Cyrl-CS"/>
              </w:rPr>
            </w:pPr>
            <w:r w:rsidRPr="00053C89">
              <w:rPr>
                <w:color w:val="auto"/>
                <w:sz w:val="20"/>
                <w:szCs w:val="20"/>
                <w:lang w:val="sr-Cyrl-CS"/>
              </w:rPr>
              <w:t>Број организованих јавних радова из буџета општине.</w:t>
            </w:r>
          </w:p>
          <w:p w14:paraId="5012E7BC" w14:textId="77777777" w:rsidR="00B34C79" w:rsidRPr="00053C89" w:rsidRDefault="00B34C79" w:rsidP="00FF3CCF">
            <w:pPr>
              <w:pStyle w:val="Default"/>
              <w:jc w:val="both"/>
              <w:rPr>
                <w:color w:val="auto"/>
                <w:sz w:val="20"/>
                <w:szCs w:val="20"/>
                <w:lang w:val="sr-Cyrl-CS"/>
              </w:rPr>
            </w:pPr>
            <w:r w:rsidRPr="00053C89">
              <w:rPr>
                <w:color w:val="auto"/>
                <w:sz w:val="20"/>
                <w:szCs w:val="20"/>
                <w:lang w:val="sr-Cyrl-CS"/>
              </w:rPr>
              <w:t>Број и структура запослених на јавним радовима .</w:t>
            </w:r>
          </w:p>
          <w:p w14:paraId="1CC9C9A2" w14:textId="1ECAA117" w:rsidR="00B34C79" w:rsidRPr="00053C89" w:rsidRDefault="00B34C79" w:rsidP="00FF3CCF">
            <w:pPr>
              <w:pStyle w:val="Default"/>
              <w:jc w:val="both"/>
              <w:rPr>
                <w:color w:val="auto"/>
                <w:sz w:val="20"/>
                <w:szCs w:val="20"/>
                <w:lang w:val="sr-Cyrl-CS"/>
              </w:rPr>
            </w:pPr>
            <w:r w:rsidRPr="00053C89">
              <w:rPr>
                <w:color w:val="auto"/>
                <w:sz w:val="20"/>
                <w:szCs w:val="20"/>
                <w:lang w:val="sr-Cyrl-CS"/>
              </w:rPr>
              <w:t>Број учесника који су запослени 6 месеци након завршетка јавног рада.</w:t>
            </w:r>
          </w:p>
        </w:tc>
        <w:tc>
          <w:tcPr>
            <w:tcW w:w="1324" w:type="dxa"/>
          </w:tcPr>
          <w:p w14:paraId="26D6AFF7" w14:textId="77777777" w:rsidR="00FF3CCF" w:rsidRPr="00053C89" w:rsidRDefault="00B34C79" w:rsidP="004174CB">
            <w:pPr>
              <w:pStyle w:val="Default"/>
              <w:spacing w:after="60"/>
              <w:jc w:val="both"/>
              <w:rPr>
                <w:color w:val="auto"/>
                <w:sz w:val="20"/>
                <w:szCs w:val="20"/>
                <w:lang w:val="sr-Cyrl-CS"/>
              </w:rPr>
            </w:pPr>
            <w:r w:rsidRPr="00053C89">
              <w:rPr>
                <w:color w:val="auto"/>
                <w:sz w:val="20"/>
                <w:szCs w:val="20"/>
                <w:lang w:val="sr-Cyrl-CS"/>
              </w:rPr>
              <w:t>Општина Мерошина ,</w:t>
            </w:r>
          </w:p>
          <w:p w14:paraId="04491237" w14:textId="01EE007F" w:rsidR="00B34C79" w:rsidRPr="00053C89" w:rsidRDefault="00B34C79" w:rsidP="004174CB">
            <w:pPr>
              <w:pStyle w:val="Default"/>
              <w:spacing w:after="60"/>
              <w:jc w:val="both"/>
              <w:rPr>
                <w:color w:val="auto"/>
                <w:sz w:val="20"/>
                <w:szCs w:val="20"/>
                <w:lang w:val="sr-Cyrl-CS"/>
              </w:rPr>
            </w:pPr>
            <w:r w:rsidRPr="00053C89">
              <w:rPr>
                <w:color w:val="auto"/>
                <w:sz w:val="20"/>
                <w:szCs w:val="20"/>
                <w:lang w:val="sr-Cyrl-CS"/>
              </w:rPr>
              <w:t>НСЗ</w:t>
            </w:r>
          </w:p>
        </w:tc>
        <w:tc>
          <w:tcPr>
            <w:tcW w:w="1748" w:type="dxa"/>
          </w:tcPr>
          <w:p w14:paraId="024C6A9A" w14:textId="54553592" w:rsidR="00FF3CCF" w:rsidRPr="00053C89" w:rsidRDefault="00B34C79" w:rsidP="004174CB">
            <w:pPr>
              <w:pStyle w:val="Default"/>
              <w:spacing w:after="60"/>
              <w:jc w:val="both"/>
              <w:rPr>
                <w:color w:val="auto"/>
                <w:sz w:val="20"/>
                <w:szCs w:val="20"/>
                <w:lang w:val="sr-Cyrl-CS"/>
              </w:rPr>
            </w:pPr>
            <w:r w:rsidRPr="00053C89">
              <w:rPr>
                <w:color w:val="auto"/>
                <w:sz w:val="20"/>
                <w:szCs w:val="20"/>
                <w:lang w:val="sr-Cyrl-CS"/>
              </w:rPr>
              <w:t>Буџет РС, буџет општине Мерошина, НСЗ</w:t>
            </w:r>
          </w:p>
        </w:tc>
      </w:tr>
      <w:tr w:rsidR="00125AE2" w:rsidRPr="00E63A8B" w14:paraId="0F3DBE41" w14:textId="77777777" w:rsidTr="00E63A8B">
        <w:trPr>
          <w:gridAfter w:val="1"/>
          <w:wAfter w:w="11" w:type="dxa"/>
        </w:trPr>
        <w:tc>
          <w:tcPr>
            <w:tcW w:w="9573" w:type="dxa"/>
            <w:gridSpan w:val="5"/>
          </w:tcPr>
          <w:p w14:paraId="0626880B" w14:textId="7D0B14D9" w:rsidR="00125AE2" w:rsidRPr="001820E4" w:rsidRDefault="008B46F7" w:rsidP="008B46F7">
            <w:pPr>
              <w:pStyle w:val="Default"/>
              <w:numPr>
                <w:ilvl w:val="0"/>
                <w:numId w:val="11"/>
              </w:numPr>
              <w:spacing w:after="60"/>
              <w:rPr>
                <w:b/>
                <w:color w:val="auto"/>
                <w:sz w:val="20"/>
                <w:szCs w:val="20"/>
                <w:lang w:val="sr-Cyrl-CS"/>
              </w:rPr>
            </w:pPr>
            <w:r w:rsidRPr="001820E4">
              <w:rPr>
                <w:b/>
                <w:color w:val="auto"/>
                <w:sz w:val="20"/>
                <w:szCs w:val="20"/>
                <w:lang w:val="sr-Cyrl-CS"/>
              </w:rPr>
              <w:t>Подстиц</w:t>
            </w:r>
            <w:r w:rsidR="00941F85">
              <w:rPr>
                <w:b/>
                <w:color w:val="auto"/>
                <w:sz w:val="20"/>
                <w:szCs w:val="20"/>
                <w:lang w:val="sr-Cyrl-CS"/>
              </w:rPr>
              <w:t>а</w:t>
            </w:r>
            <w:r w:rsidRPr="001820E4">
              <w:rPr>
                <w:b/>
                <w:color w:val="auto"/>
                <w:sz w:val="20"/>
                <w:szCs w:val="20"/>
                <w:lang w:val="sr-Cyrl-CS"/>
              </w:rPr>
              <w:t xml:space="preserve">ње запошљавања младих </w:t>
            </w:r>
          </w:p>
        </w:tc>
      </w:tr>
      <w:tr w:rsidR="00B34C79" w:rsidRPr="00E63A8B" w14:paraId="0F99AC12" w14:textId="77777777" w:rsidTr="00B34C79">
        <w:trPr>
          <w:gridAfter w:val="1"/>
          <w:wAfter w:w="11" w:type="dxa"/>
        </w:trPr>
        <w:tc>
          <w:tcPr>
            <w:tcW w:w="1863" w:type="dxa"/>
          </w:tcPr>
          <w:p w14:paraId="196DF66C" w14:textId="62BB4BB3" w:rsidR="00125AE2" w:rsidRPr="00053C89" w:rsidRDefault="00B77139" w:rsidP="00125AE2">
            <w:pPr>
              <w:pStyle w:val="Default"/>
              <w:spacing w:after="60"/>
              <w:rPr>
                <w:color w:val="auto"/>
                <w:sz w:val="20"/>
                <w:szCs w:val="20"/>
                <w:lang w:val="sr-Cyrl-CS"/>
              </w:rPr>
            </w:pPr>
            <w:r w:rsidRPr="00053C89">
              <w:rPr>
                <w:color w:val="auto"/>
                <w:sz w:val="20"/>
                <w:szCs w:val="20"/>
                <w:lang w:val="sr-Cyrl-CS"/>
              </w:rPr>
              <w:t xml:space="preserve">Пружање подшке младим предузетницима </w:t>
            </w:r>
          </w:p>
        </w:tc>
        <w:tc>
          <w:tcPr>
            <w:tcW w:w="2170" w:type="dxa"/>
          </w:tcPr>
          <w:p w14:paraId="2A9357A4" w14:textId="1B1A75DD" w:rsidR="00125AE2" w:rsidRPr="00053C89" w:rsidRDefault="00B77139" w:rsidP="00125AE2">
            <w:pPr>
              <w:pStyle w:val="Default"/>
              <w:spacing w:after="60"/>
              <w:rPr>
                <w:color w:val="auto"/>
                <w:sz w:val="20"/>
                <w:szCs w:val="20"/>
                <w:lang w:val="sr-Cyrl-CS"/>
              </w:rPr>
            </w:pPr>
            <w:r w:rsidRPr="00053C89">
              <w:rPr>
                <w:color w:val="auto"/>
                <w:sz w:val="20"/>
                <w:szCs w:val="20"/>
                <w:lang w:val="sr-Cyrl-CS"/>
              </w:rPr>
              <w:t xml:space="preserve">Повећан број младих предузетника којима је пружена подршка </w:t>
            </w:r>
          </w:p>
        </w:tc>
        <w:tc>
          <w:tcPr>
            <w:tcW w:w="2468" w:type="dxa"/>
          </w:tcPr>
          <w:p w14:paraId="7195F036" w14:textId="2B7D215C" w:rsidR="00125AE2" w:rsidRPr="00053C89" w:rsidRDefault="00B77139" w:rsidP="00125AE2">
            <w:pPr>
              <w:pStyle w:val="Default"/>
              <w:jc w:val="both"/>
              <w:rPr>
                <w:color w:val="auto"/>
                <w:sz w:val="20"/>
                <w:szCs w:val="20"/>
                <w:lang w:val="sr-Cyrl-CS"/>
              </w:rPr>
            </w:pPr>
            <w:r w:rsidRPr="00053C89">
              <w:rPr>
                <w:color w:val="auto"/>
                <w:sz w:val="20"/>
                <w:szCs w:val="20"/>
                <w:lang w:val="sr-Cyrl-CS"/>
              </w:rPr>
              <w:t>Број годишњих реализованих програма којима се унапређује предузетништво и самозапошљавање код младих.</w:t>
            </w:r>
          </w:p>
        </w:tc>
        <w:tc>
          <w:tcPr>
            <w:tcW w:w="1324" w:type="dxa"/>
          </w:tcPr>
          <w:p w14:paraId="202D4C51" w14:textId="4463528D" w:rsidR="00125AE2" w:rsidRPr="00053C89" w:rsidRDefault="00B77139" w:rsidP="00125AE2">
            <w:pPr>
              <w:pStyle w:val="Default"/>
              <w:spacing w:after="60"/>
              <w:jc w:val="both"/>
              <w:rPr>
                <w:color w:val="auto"/>
                <w:sz w:val="20"/>
                <w:szCs w:val="20"/>
                <w:lang w:val="sr-Cyrl-CS"/>
              </w:rPr>
            </w:pPr>
            <w:r w:rsidRPr="00053C89">
              <w:rPr>
                <w:color w:val="auto"/>
                <w:sz w:val="20"/>
                <w:szCs w:val="20"/>
                <w:lang w:val="sr-Cyrl-CS"/>
              </w:rPr>
              <w:t>Општина Мерошина и КЛЕР</w:t>
            </w:r>
          </w:p>
        </w:tc>
        <w:tc>
          <w:tcPr>
            <w:tcW w:w="1748" w:type="dxa"/>
          </w:tcPr>
          <w:p w14:paraId="04D58D48" w14:textId="3B90397A" w:rsidR="00125AE2" w:rsidRPr="00053C89" w:rsidRDefault="00B77139" w:rsidP="00125AE2">
            <w:pPr>
              <w:pStyle w:val="Default"/>
              <w:spacing w:after="60"/>
              <w:jc w:val="both"/>
              <w:rPr>
                <w:color w:val="auto"/>
                <w:sz w:val="20"/>
                <w:szCs w:val="20"/>
                <w:lang w:val="sr-Cyrl-CS"/>
              </w:rPr>
            </w:pPr>
            <w:r w:rsidRPr="00053C89">
              <w:rPr>
                <w:color w:val="auto"/>
                <w:sz w:val="20"/>
                <w:szCs w:val="20"/>
                <w:lang w:val="sr-Cyrl-CS"/>
              </w:rPr>
              <w:t>Буџет РС, Буџет општине Мерошина, донаторска средства</w:t>
            </w:r>
          </w:p>
        </w:tc>
      </w:tr>
    </w:tbl>
    <w:p w14:paraId="3B99DBFC" w14:textId="77777777" w:rsidR="00B77139" w:rsidRPr="00A411E7" w:rsidRDefault="00B77139" w:rsidP="00B77139">
      <w:pPr>
        <w:pStyle w:val="Default"/>
        <w:spacing w:after="60"/>
        <w:jc w:val="both"/>
        <w:rPr>
          <w:b/>
          <w:bCs/>
          <w:i/>
          <w:iCs/>
          <w:color w:val="auto"/>
          <w:u w:val="single"/>
          <w:lang w:val="sr-Cyrl-CS"/>
        </w:rPr>
      </w:pPr>
      <w:bookmarkStart w:id="22" w:name="_Toc70511523"/>
      <w:r w:rsidRPr="00A411E7">
        <w:rPr>
          <w:b/>
          <w:bCs/>
          <w:i/>
          <w:iCs/>
          <w:color w:val="auto"/>
          <w:u w:val="single"/>
          <w:lang w:val="sr-Cyrl-CS"/>
        </w:rPr>
        <w:t>Б. Унапређивање социјалне инклузије и једнаког приступа тржишту рада</w:t>
      </w:r>
    </w:p>
    <w:p w14:paraId="18991D8E" w14:textId="77777777" w:rsidR="00B77139" w:rsidRDefault="00B77139" w:rsidP="00B77139">
      <w:pPr>
        <w:pStyle w:val="Default"/>
        <w:jc w:val="center"/>
        <w:rPr>
          <w:b/>
          <w:i/>
          <w:color w:val="auto"/>
          <w:sz w:val="22"/>
          <w:szCs w:val="22"/>
          <w:lang w:val="sr-Cyrl-CS"/>
        </w:rPr>
      </w:pPr>
    </w:p>
    <w:tbl>
      <w:tblPr>
        <w:tblStyle w:val="TableGrid"/>
        <w:tblW w:w="9573" w:type="dxa"/>
        <w:tblLayout w:type="fixed"/>
        <w:tblLook w:val="04A0" w:firstRow="1" w:lastRow="0" w:firstColumn="1" w:lastColumn="0" w:noHBand="0" w:noVBand="1"/>
      </w:tblPr>
      <w:tblGrid>
        <w:gridCol w:w="1848"/>
        <w:gridCol w:w="2130"/>
        <w:gridCol w:w="2520"/>
        <w:gridCol w:w="1440"/>
        <w:gridCol w:w="1635"/>
      </w:tblGrid>
      <w:tr w:rsidR="00B77139" w14:paraId="7E449740" w14:textId="77777777" w:rsidTr="007E037B">
        <w:tc>
          <w:tcPr>
            <w:tcW w:w="9573" w:type="dxa"/>
            <w:gridSpan w:val="5"/>
          </w:tcPr>
          <w:p w14:paraId="450F7D3E" w14:textId="77777777" w:rsidR="00B77139" w:rsidRPr="001820E4" w:rsidRDefault="00B77139" w:rsidP="00B77139">
            <w:pPr>
              <w:pStyle w:val="ListParagraph"/>
              <w:numPr>
                <w:ilvl w:val="0"/>
                <w:numId w:val="12"/>
              </w:numPr>
              <w:rPr>
                <w:b/>
                <w:bCs/>
                <w:iCs/>
                <w:sz w:val="20"/>
                <w:szCs w:val="20"/>
                <w:lang w:val="sr-Cyrl-RS"/>
              </w:rPr>
            </w:pPr>
            <w:r w:rsidRPr="001820E4">
              <w:rPr>
                <w:b/>
                <w:bCs/>
                <w:iCs/>
                <w:sz w:val="20"/>
                <w:szCs w:val="20"/>
                <w:lang w:val="sr-Cyrl-RS"/>
              </w:rPr>
              <w:t>Уједначавање положаја жена и мушкараца на тржишту рада</w:t>
            </w:r>
          </w:p>
        </w:tc>
      </w:tr>
      <w:tr w:rsidR="00B77139" w14:paraId="44A90953" w14:textId="77777777" w:rsidTr="007E037B">
        <w:tc>
          <w:tcPr>
            <w:tcW w:w="1848" w:type="dxa"/>
          </w:tcPr>
          <w:p w14:paraId="286B6963" w14:textId="77777777" w:rsidR="00B77139" w:rsidRPr="00D57569" w:rsidRDefault="00B77139" w:rsidP="007E037B">
            <w:pPr>
              <w:rPr>
                <w:rFonts w:ascii="Times New Roman" w:hAnsi="Times New Roman" w:cs="Times New Roman"/>
                <w:bCs/>
                <w:iCs/>
                <w:sz w:val="20"/>
                <w:szCs w:val="20"/>
              </w:rPr>
            </w:pPr>
            <w:r w:rsidRPr="00D57569">
              <w:rPr>
                <w:rFonts w:ascii="Times New Roman" w:hAnsi="Times New Roman" w:cs="Times New Roman"/>
                <w:sz w:val="20"/>
                <w:szCs w:val="20"/>
                <w:lang w:val="sr-Cyrl-CS"/>
              </w:rPr>
              <w:t>Мера</w:t>
            </w:r>
          </w:p>
        </w:tc>
        <w:tc>
          <w:tcPr>
            <w:tcW w:w="2130" w:type="dxa"/>
          </w:tcPr>
          <w:p w14:paraId="3BB6CD9D" w14:textId="77777777" w:rsidR="00B77139" w:rsidRPr="00D57569" w:rsidRDefault="00B77139" w:rsidP="007E037B">
            <w:pPr>
              <w:rPr>
                <w:rFonts w:ascii="Times New Roman" w:hAnsi="Times New Roman" w:cs="Times New Roman"/>
                <w:bCs/>
                <w:iCs/>
                <w:sz w:val="20"/>
                <w:szCs w:val="20"/>
              </w:rPr>
            </w:pPr>
            <w:r w:rsidRPr="00D57569">
              <w:rPr>
                <w:rFonts w:ascii="Times New Roman" w:hAnsi="Times New Roman" w:cs="Times New Roman"/>
                <w:sz w:val="20"/>
                <w:szCs w:val="20"/>
                <w:lang w:val="sr-Cyrl-CS"/>
              </w:rPr>
              <w:t>Очекивани резултати</w:t>
            </w:r>
          </w:p>
        </w:tc>
        <w:tc>
          <w:tcPr>
            <w:tcW w:w="2520" w:type="dxa"/>
          </w:tcPr>
          <w:p w14:paraId="6EFAC0EC" w14:textId="77777777" w:rsidR="00B77139" w:rsidRPr="00D57569" w:rsidRDefault="00B77139" w:rsidP="007E037B">
            <w:pPr>
              <w:rPr>
                <w:rFonts w:ascii="Times New Roman" w:hAnsi="Times New Roman" w:cs="Times New Roman"/>
                <w:bCs/>
                <w:iCs/>
                <w:sz w:val="20"/>
                <w:szCs w:val="20"/>
              </w:rPr>
            </w:pPr>
            <w:r w:rsidRPr="00D57569">
              <w:rPr>
                <w:rFonts w:ascii="Times New Roman" w:hAnsi="Times New Roman" w:cs="Times New Roman"/>
                <w:sz w:val="20"/>
                <w:szCs w:val="20"/>
                <w:lang w:val="sr-Cyrl-CS"/>
              </w:rPr>
              <w:t>Индикатор</w:t>
            </w:r>
          </w:p>
        </w:tc>
        <w:tc>
          <w:tcPr>
            <w:tcW w:w="1440" w:type="dxa"/>
          </w:tcPr>
          <w:p w14:paraId="24C8031D" w14:textId="77777777" w:rsidR="00B77139" w:rsidRPr="00D57569" w:rsidRDefault="00B77139" w:rsidP="007E037B">
            <w:pPr>
              <w:rPr>
                <w:rFonts w:ascii="Times New Roman" w:hAnsi="Times New Roman" w:cs="Times New Roman"/>
                <w:bCs/>
                <w:iCs/>
                <w:sz w:val="20"/>
                <w:szCs w:val="20"/>
              </w:rPr>
            </w:pPr>
            <w:r w:rsidRPr="00D57569">
              <w:rPr>
                <w:rFonts w:ascii="Times New Roman" w:hAnsi="Times New Roman" w:cs="Times New Roman"/>
                <w:sz w:val="20"/>
                <w:szCs w:val="20"/>
                <w:lang w:val="sr-Cyrl-CS"/>
              </w:rPr>
              <w:t>Носиоци активности</w:t>
            </w:r>
          </w:p>
        </w:tc>
        <w:tc>
          <w:tcPr>
            <w:tcW w:w="1635" w:type="dxa"/>
          </w:tcPr>
          <w:p w14:paraId="282C403C" w14:textId="77777777" w:rsidR="00B77139" w:rsidRPr="00D57569" w:rsidRDefault="00B77139" w:rsidP="007E037B">
            <w:pPr>
              <w:rPr>
                <w:rFonts w:ascii="Times New Roman" w:hAnsi="Times New Roman" w:cs="Times New Roman"/>
                <w:bCs/>
                <w:iCs/>
                <w:sz w:val="20"/>
                <w:szCs w:val="20"/>
              </w:rPr>
            </w:pPr>
            <w:r w:rsidRPr="00D57569">
              <w:rPr>
                <w:rFonts w:ascii="Times New Roman" w:hAnsi="Times New Roman" w:cs="Times New Roman"/>
                <w:sz w:val="20"/>
                <w:szCs w:val="20"/>
                <w:lang w:val="sr-Cyrl-CS"/>
              </w:rPr>
              <w:t>Извор финансирања</w:t>
            </w:r>
          </w:p>
        </w:tc>
      </w:tr>
      <w:tr w:rsidR="00B77139" w14:paraId="7F38BB4F" w14:textId="77777777" w:rsidTr="007E037B">
        <w:tc>
          <w:tcPr>
            <w:tcW w:w="1848" w:type="dxa"/>
          </w:tcPr>
          <w:p w14:paraId="23D79297"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Подстицање женског предузетништва и самозапошљавања</w:t>
            </w:r>
          </w:p>
        </w:tc>
        <w:tc>
          <w:tcPr>
            <w:tcW w:w="2130" w:type="dxa"/>
          </w:tcPr>
          <w:p w14:paraId="201F71BD"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Повећан број жена самозапослених уз субвенцију за самозапошљавање.</w:t>
            </w:r>
          </w:p>
          <w:p w14:paraId="715B330D"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Повећан број жена предузетница.</w:t>
            </w:r>
          </w:p>
          <w:p w14:paraId="52C2804B"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Оснивање сервиса за социјалне услуге и запошљавање жена у тим сервисима.</w:t>
            </w:r>
          </w:p>
        </w:tc>
        <w:tc>
          <w:tcPr>
            <w:tcW w:w="2520" w:type="dxa"/>
          </w:tcPr>
          <w:p w14:paraId="0AC09FC8"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Број обука за предузетништво намењен женама.</w:t>
            </w:r>
          </w:p>
          <w:p w14:paraId="1ABE69AA"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Број жена обучених за предузетништво.</w:t>
            </w:r>
          </w:p>
          <w:p w14:paraId="15E86678"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Број жена самозапослених уз субвенцију НСЗ.</w:t>
            </w:r>
          </w:p>
          <w:p w14:paraId="0FAFB68E"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Учешће жена предузетница у укупном броју предузетника.</w:t>
            </w:r>
          </w:p>
        </w:tc>
        <w:tc>
          <w:tcPr>
            <w:tcW w:w="1440" w:type="dxa"/>
          </w:tcPr>
          <w:p w14:paraId="62FB1876" w14:textId="4D9A1A52" w:rsidR="00B77139" w:rsidRPr="001820E4" w:rsidRDefault="00B77139" w:rsidP="007E037B">
            <w:pPr>
              <w:rPr>
                <w:rFonts w:ascii="Times New Roman" w:hAnsi="Times New Roman" w:cs="Times New Roman"/>
                <w:bCs/>
                <w:iCs/>
                <w:sz w:val="20"/>
                <w:szCs w:val="20"/>
              </w:rPr>
            </w:pPr>
            <w:r w:rsidRPr="001820E4">
              <w:rPr>
                <w:rFonts w:ascii="Times New Roman" w:hAnsi="Times New Roman" w:cs="Times New Roman"/>
                <w:sz w:val="20"/>
                <w:szCs w:val="20"/>
                <w:lang w:val="sr-Cyrl-CS"/>
              </w:rPr>
              <w:t>Министарство привреде, Министарство рада и социјалне политике, НСЗ, НВО, К</w:t>
            </w:r>
            <w:r w:rsidR="00ED1F4C" w:rsidRPr="001820E4">
              <w:rPr>
                <w:rFonts w:ascii="Times New Roman" w:hAnsi="Times New Roman" w:cs="Times New Roman"/>
                <w:sz w:val="20"/>
                <w:szCs w:val="20"/>
                <w:lang w:val="sr-Cyrl-CS"/>
              </w:rPr>
              <w:t>ЛЕР</w:t>
            </w:r>
          </w:p>
        </w:tc>
        <w:tc>
          <w:tcPr>
            <w:tcW w:w="1635" w:type="dxa"/>
          </w:tcPr>
          <w:p w14:paraId="55E64D85" w14:textId="343ED132" w:rsidR="00B77139" w:rsidRPr="001820E4" w:rsidRDefault="00B77139" w:rsidP="007E037B">
            <w:pPr>
              <w:rPr>
                <w:rFonts w:ascii="Times New Roman" w:hAnsi="Times New Roman" w:cs="Times New Roman"/>
                <w:bCs/>
                <w:iCs/>
                <w:sz w:val="20"/>
                <w:szCs w:val="20"/>
              </w:rPr>
            </w:pPr>
            <w:r w:rsidRPr="001820E4">
              <w:rPr>
                <w:rFonts w:ascii="Times New Roman" w:hAnsi="Times New Roman" w:cs="Times New Roman"/>
                <w:sz w:val="20"/>
                <w:szCs w:val="20"/>
                <w:lang w:val="sr-Cyrl-CS"/>
              </w:rPr>
              <w:t>Буџет РС, буџет општине Мерошина, донаторска средства</w:t>
            </w:r>
          </w:p>
        </w:tc>
      </w:tr>
      <w:tr w:rsidR="00B77139" w14:paraId="36109E04" w14:textId="77777777" w:rsidTr="007E037B">
        <w:tc>
          <w:tcPr>
            <w:tcW w:w="1848" w:type="dxa"/>
          </w:tcPr>
          <w:p w14:paraId="3E76B74A"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Подстицање запошљавања жена из категорије теже запошљивих лица</w:t>
            </w:r>
          </w:p>
        </w:tc>
        <w:tc>
          <w:tcPr>
            <w:tcW w:w="2130" w:type="dxa"/>
          </w:tcPr>
          <w:p w14:paraId="6B6279CE"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Креирани и спроведени посебни програми за запошљавање теже запошљивих жена.</w:t>
            </w:r>
          </w:p>
        </w:tc>
        <w:tc>
          <w:tcPr>
            <w:tcW w:w="2520" w:type="dxa"/>
          </w:tcPr>
          <w:p w14:paraId="3BE7D191"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Проценат учешћа жена у активним мерама у односу на удео жена у незапослености.</w:t>
            </w:r>
          </w:p>
          <w:p w14:paraId="475F79B9"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Број и структура жена из категорије теже запошљивих укључених у програме и активне мере запошљавања.</w:t>
            </w:r>
          </w:p>
          <w:p w14:paraId="34CD8413"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Број посебних програма.</w:t>
            </w:r>
          </w:p>
          <w:p w14:paraId="4B50ACE3"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lastRenderedPageBreak/>
              <w:t>Број и структура жена запослених након 6 месеци од учешћа у програмима и мерама.</w:t>
            </w:r>
          </w:p>
        </w:tc>
        <w:tc>
          <w:tcPr>
            <w:tcW w:w="1440" w:type="dxa"/>
          </w:tcPr>
          <w:p w14:paraId="71054E16" w14:textId="1D053A28"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lastRenderedPageBreak/>
              <w:t>Министарство привреде, Министарство рада и социјалне политике, НСЗ, НВО, К</w:t>
            </w:r>
            <w:r w:rsidR="00ED1F4C" w:rsidRPr="001820E4">
              <w:rPr>
                <w:rFonts w:ascii="Times New Roman" w:hAnsi="Times New Roman" w:cs="Times New Roman"/>
                <w:sz w:val="20"/>
                <w:szCs w:val="20"/>
                <w:lang w:val="sr-Cyrl-CS"/>
              </w:rPr>
              <w:t>ЛЕР</w:t>
            </w:r>
          </w:p>
        </w:tc>
        <w:tc>
          <w:tcPr>
            <w:tcW w:w="1635" w:type="dxa"/>
          </w:tcPr>
          <w:p w14:paraId="7391A916" w14:textId="00975D02"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Буџет РС, буџет општине Мерошина, донаторска средства</w:t>
            </w:r>
          </w:p>
        </w:tc>
      </w:tr>
      <w:tr w:rsidR="00B77139" w:rsidRPr="001820E4" w14:paraId="1A9E054B" w14:textId="77777777" w:rsidTr="007E037B">
        <w:tc>
          <w:tcPr>
            <w:tcW w:w="1848" w:type="dxa"/>
          </w:tcPr>
          <w:p w14:paraId="368ABE05"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Подстицај запошљавања жена и младих из сеоских средина</w:t>
            </w:r>
          </w:p>
        </w:tc>
        <w:tc>
          <w:tcPr>
            <w:tcW w:w="2130" w:type="dxa"/>
          </w:tcPr>
          <w:p w14:paraId="03A892FF"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Креирани и спроведени посебни програми за запошљавање жена и младих из сеоских средина</w:t>
            </w:r>
          </w:p>
        </w:tc>
        <w:tc>
          <w:tcPr>
            <w:tcW w:w="2520" w:type="dxa"/>
          </w:tcPr>
          <w:p w14:paraId="751BF78E"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 xml:space="preserve">Број спроведених предавања </w:t>
            </w:r>
          </w:p>
          <w:p w14:paraId="4CF50842"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Број учесника програма</w:t>
            </w:r>
          </w:p>
          <w:p w14:paraId="6F4AA79C" w14:textId="77777777" w:rsidR="00B77139" w:rsidRPr="001820E4" w:rsidRDefault="00B77139" w:rsidP="007E037B">
            <w:pPr>
              <w:rPr>
                <w:rFonts w:ascii="Times New Roman" w:hAnsi="Times New Roman" w:cs="Times New Roman"/>
                <w:bCs/>
                <w:iCs/>
                <w:sz w:val="20"/>
                <w:szCs w:val="20"/>
                <w:lang w:val="sr-Cyrl-RS"/>
              </w:rPr>
            </w:pPr>
            <w:r w:rsidRPr="001820E4">
              <w:rPr>
                <w:rFonts w:ascii="Times New Roman" w:hAnsi="Times New Roman" w:cs="Times New Roman"/>
                <w:bCs/>
                <w:iCs/>
                <w:sz w:val="20"/>
                <w:szCs w:val="20"/>
                <w:lang w:val="sr-Cyrl-RS"/>
              </w:rPr>
              <w:t>Број запослених жена и младих из сеоских средина</w:t>
            </w:r>
          </w:p>
        </w:tc>
        <w:tc>
          <w:tcPr>
            <w:tcW w:w="1440" w:type="dxa"/>
          </w:tcPr>
          <w:p w14:paraId="1E0D117F" w14:textId="63E8B3BE"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Министарство привреде, Министарство рада и социјалне политике, НСЗ, К</w:t>
            </w:r>
            <w:r w:rsidR="00ED1F4C" w:rsidRPr="001820E4">
              <w:rPr>
                <w:rFonts w:ascii="Times New Roman" w:hAnsi="Times New Roman" w:cs="Times New Roman"/>
                <w:sz w:val="20"/>
                <w:szCs w:val="20"/>
                <w:lang w:val="sr-Cyrl-CS"/>
              </w:rPr>
              <w:t>ЛЕР</w:t>
            </w:r>
          </w:p>
        </w:tc>
        <w:tc>
          <w:tcPr>
            <w:tcW w:w="1635" w:type="dxa"/>
          </w:tcPr>
          <w:p w14:paraId="7664F87F" w14:textId="65B26A84"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Буџет РС, буџет општине Мерошина, донаторска средства</w:t>
            </w:r>
          </w:p>
        </w:tc>
      </w:tr>
      <w:tr w:rsidR="00B77139" w14:paraId="4C7F9965" w14:textId="77777777" w:rsidTr="007E037B">
        <w:tc>
          <w:tcPr>
            <w:tcW w:w="9573" w:type="dxa"/>
            <w:gridSpan w:val="5"/>
          </w:tcPr>
          <w:p w14:paraId="3B3DCA1D" w14:textId="77777777" w:rsidR="00B77139" w:rsidRPr="00E93AE5" w:rsidRDefault="00B77139" w:rsidP="00B77139">
            <w:pPr>
              <w:pStyle w:val="ListParagraph"/>
              <w:numPr>
                <w:ilvl w:val="0"/>
                <w:numId w:val="12"/>
              </w:numPr>
              <w:rPr>
                <w:b/>
                <w:sz w:val="20"/>
                <w:szCs w:val="20"/>
                <w:lang w:val="sr-Cyrl-CS"/>
              </w:rPr>
            </w:pPr>
            <w:r w:rsidRPr="00E93AE5">
              <w:rPr>
                <w:b/>
                <w:sz w:val="20"/>
                <w:szCs w:val="20"/>
                <w:lang w:val="sr-Cyrl-CS"/>
              </w:rPr>
              <w:t>Стварање услова за социјалну инклузију и запошљавање особа са инвалидитетом, Рома, жртава трговине људима и жртава породичног насиља</w:t>
            </w:r>
          </w:p>
        </w:tc>
      </w:tr>
      <w:tr w:rsidR="00B77139" w14:paraId="1924CFF9" w14:textId="77777777" w:rsidTr="007E037B">
        <w:tc>
          <w:tcPr>
            <w:tcW w:w="1848" w:type="dxa"/>
          </w:tcPr>
          <w:p w14:paraId="562C8FE2" w14:textId="77777777" w:rsidR="00B77139" w:rsidRPr="00F0339B" w:rsidRDefault="00B77139" w:rsidP="007E037B">
            <w:pPr>
              <w:rPr>
                <w:rFonts w:ascii="Times New Roman" w:hAnsi="Times New Roman" w:cs="Times New Roman"/>
                <w:bCs/>
                <w:iCs/>
                <w:sz w:val="20"/>
                <w:szCs w:val="20"/>
                <w:lang w:val="sr-Cyrl-RS"/>
              </w:rPr>
            </w:pPr>
            <w:r w:rsidRPr="00F0339B">
              <w:rPr>
                <w:rFonts w:ascii="Times New Roman" w:hAnsi="Times New Roman" w:cs="Times New Roman"/>
                <w:sz w:val="20"/>
                <w:szCs w:val="20"/>
                <w:lang w:val="sr-Cyrl-CS"/>
              </w:rPr>
              <w:t>Мера</w:t>
            </w:r>
          </w:p>
        </w:tc>
        <w:tc>
          <w:tcPr>
            <w:tcW w:w="2130" w:type="dxa"/>
          </w:tcPr>
          <w:p w14:paraId="0698A2ED" w14:textId="77777777" w:rsidR="00B77139" w:rsidRPr="00F0339B" w:rsidRDefault="00B77139" w:rsidP="007E037B">
            <w:pPr>
              <w:rPr>
                <w:rFonts w:ascii="Times New Roman" w:hAnsi="Times New Roman" w:cs="Times New Roman"/>
                <w:bCs/>
                <w:iCs/>
                <w:sz w:val="20"/>
                <w:szCs w:val="20"/>
                <w:lang w:val="sr-Cyrl-RS"/>
              </w:rPr>
            </w:pPr>
            <w:r w:rsidRPr="00F0339B">
              <w:rPr>
                <w:rFonts w:ascii="Times New Roman" w:hAnsi="Times New Roman" w:cs="Times New Roman"/>
                <w:sz w:val="20"/>
                <w:szCs w:val="20"/>
                <w:lang w:val="sr-Cyrl-CS"/>
              </w:rPr>
              <w:t>Очекивани резултати</w:t>
            </w:r>
          </w:p>
        </w:tc>
        <w:tc>
          <w:tcPr>
            <w:tcW w:w="2520" w:type="dxa"/>
          </w:tcPr>
          <w:p w14:paraId="28AF1F10" w14:textId="77777777" w:rsidR="00B77139" w:rsidRPr="00F0339B" w:rsidRDefault="00B77139" w:rsidP="007E037B">
            <w:pPr>
              <w:rPr>
                <w:rFonts w:ascii="Times New Roman" w:hAnsi="Times New Roman" w:cs="Times New Roman"/>
                <w:bCs/>
                <w:iCs/>
                <w:sz w:val="20"/>
                <w:szCs w:val="20"/>
                <w:lang w:val="sr-Cyrl-RS"/>
              </w:rPr>
            </w:pPr>
            <w:r w:rsidRPr="00F0339B">
              <w:rPr>
                <w:rFonts w:ascii="Times New Roman" w:hAnsi="Times New Roman" w:cs="Times New Roman"/>
                <w:sz w:val="20"/>
                <w:szCs w:val="20"/>
                <w:lang w:val="sr-Cyrl-CS"/>
              </w:rPr>
              <w:t>Индикатор</w:t>
            </w:r>
          </w:p>
        </w:tc>
        <w:tc>
          <w:tcPr>
            <w:tcW w:w="1440" w:type="dxa"/>
          </w:tcPr>
          <w:p w14:paraId="61476ECB" w14:textId="77777777" w:rsidR="00B77139" w:rsidRPr="00F0339B" w:rsidRDefault="00B77139" w:rsidP="007E037B">
            <w:pPr>
              <w:rPr>
                <w:rFonts w:ascii="Times New Roman" w:hAnsi="Times New Roman" w:cs="Times New Roman"/>
                <w:sz w:val="20"/>
                <w:szCs w:val="20"/>
                <w:lang w:val="sr-Cyrl-CS"/>
              </w:rPr>
            </w:pPr>
            <w:r w:rsidRPr="00F0339B">
              <w:rPr>
                <w:rFonts w:ascii="Times New Roman" w:hAnsi="Times New Roman" w:cs="Times New Roman"/>
                <w:sz w:val="20"/>
                <w:szCs w:val="20"/>
                <w:lang w:val="sr-Cyrl-CS"/>
              </w:rPr>
              <w:t>Носиоци активности</w:t>
            </w:r>
          </w:p>
        </w:tc>
        <w:tc>
          <w:tcPr>
            <w:tcW w:w="1635" w:type="dxa"/>
          </w:tcPr>
          <w:p w14:paraId="0C72549D" w14:textId="77777777" w:rsidR="00B77139" w:rsidRPr="00F0339B" w:rsidRDefault="00B77139" w:rsidP="007E037B">
            <w:pPr>
              <w:rPr>
                <w:rFonts w:ascii="Times New Roman" w:hAnsi="Times New Roman" w:cs="Times New Roman"/>
                <w:sz w:val="20"/>
                <w:szCs w:val="20"/>
                <w:lang w:val="sr-Cyrl-CS"/>
              </w:rPr>
            </w:pPr>
            <w:r w:rsidRPr="00F0339B">
              <w:rPr>
                <w:rFonts w:ascii="Times New Roman" w:hAnsi="Times New Roman" w:cs="Times New Roman"/>
                <w:sz w:val="20"/>
                <w:szCs w:val="20"/>
                <w:lang w:val="sr-Cyrl-CS"/>
              </w:rPr>
              <w:t>Извор финансирања</w:t>
            </w:r>
          </w:p>
        </w:tc>
      </w:tr>
      <w:tr w:rsidR="00B77139" w14:paraId="2CA45ABD" w14:textId="77777777" w:rsidTr="007E037B">
        <w:tc>
          <w:tcPr>
            <w:tcW w:w="1848" w:type="dxa"/>
          </w:tcPr>
          <w:p w14:paraId="344B3B21"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Подстицање запошљавања особа са инвалидитетом и развој мреже иновативних социјалних предузећа</w:t>
            </w:r>
          </w:p>
        </w:tc>
        <w:tc>
          <w:tcPr>
            <w:tcW w:w="2130" w:type="dxa"/>
          </w:tcPr>
          <w:p w14:paraId="45283941"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Информисана јавност, посебно послодавци о могућностима и значају запошљавања особа са инвалидитетом и повећано укључивање ОСИ (особа са инвалидитетом) у активне мере запошљавања.</w:t>
            </w:r>
          </w:p>
          <w:p w14:paraId="33294B68"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Јачање капацитета НСЗ, центра за професионалну рехабилитацију и запошљавање ОСИ и предузећа за професионалну рехабилитацију и запошљавање ОСИ. Повећано запошљавање ОСИ.</w:t>
            </w:r>
          </w:p>
        </w:tc>
        <w:tc>
          <w:tcPr>
            <w:tcW w:w="2520" w:type="dxa"/>
          </w:tcPr>
          <w:p w14:paraId="523E919F"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организованих информативних семинара и округлих столова.</w:t>
            </w:r>
          </w:p>
          <w:p w14:paraId="45656D7C"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основаних социјалних предузећа.</w:t>
            </w:r>
          </w:p>
          <w:p w14:paraId="5F25F707"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запослених у НСЗ обухваћени едукативним програмима.</w:t>
            </w:r>
          </w:p>
          <w:p w14:paraId="4E829E3C"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запослених у предузећима за професионалну рехабилитацију и запошљавање ОСИ који су обухваћени едукативним програмима.</w:t>
            </w:r>
          </w:p>
          <w:p w14:paraId="03FD43B6"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Удео особа са инвалидитетом у укупном броју учесника у мерама у односу на удео ове категорије у укупном броју незапослених на евиденцији НСЗ.</w:t>
            </w:r>
          </w:p>
          <w:p w14:paraId="261B3D6A"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запослених ОСИ 6 месеци након примене мера</w:t>
            </w:r>
          </w:p>
        </w:tc>
        <w:tc>
          <w:tcPr>
            <w:tcW w:w="1440" w:type="dxa"/>
          </w:tcPr>
          <w:p w14:paraId="7E0FC9FF" w14:textId="733C53B8"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 xml:space="preserve">Министарство привреде, Министарство рада и социјалне политике, НСЗ, Одељење за привреду и </w:t>
            </w:r>
            <w:r w:rsidR="00ED1F4C" w:rsidRPr="001820E4">
              <w:rPr>
                <w:rFonts w:ascii="Times New Roman" w:hAnsi="Times New Roman" w:cs="Times New Roman"/>
                <w:sz w:val="20"/>
                <w:szCs w:val="20"/>
                <w:lang w:val="sr-Cyrl-CS"/>
              </w:rPr>
              <w:t>комуналне делатности</w:t>
            </w:r>
            <w:r w:rsidRPr="001820E4">
              <w:rPr>
                <w:rFonts w:ascii="Times New Roman" w:hAnsi="Times New Roman" w:cs="Times New Roman"/>
                <w:sz w:val="20"/>
                <w:szCs w:val="20"/>
                <w:lang w:val="sr-Cyrl-CS"/>
              </w:rPr>
              <w:t>, Синдикати</w:t>
            </w:r>
          </w:p>
        </w:tc>
        <w:tc>
          <w:tcPr>
            <w:tcW w:w="1635" w:type="dxa"/>
          </w:tcPr>
          <w:p w14:paraId="3EC52835" w14:textId="12403D2C"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 xml:space="preserve">Буџет РС, буџет општине </w:t>
            </w:r>
            <w:r w:rsidR="007E037B" w:rsidRPr="001820E4">
              <w:rPr>
                <w:rFonts w:ascii="Times New Roman" w:hAnsi="Times New Roman" w:cs="Times New Roman"/>
                <w:sz w:val="20"/>
                <w:szCs w:val="20"/>
                <w:lang w:val="sr-Cyrl-CS"/>
              </w:rPr>
              <w:t>М</w:t>
            </w:r>
            <w:r w:rsidR="00ED1F4C" w:rsidRPr="001820E4">
              <w:rPr>
                <w:rFonts w:ascii="Times New Roman" w:hAnsi="Times New Roman" w:cs="Times New Roman"/>
                <w:sz w:val="20"/>
                <w:szCs w:val="20"/>
                <w:lang w:val="sr-Cyrl-CS"/>
              </w:rPr>
              <w:t>ерошина</w:t>
            </w:r>
            <w:r w:rsidRPr="001820E4">
              <w:rPr>
                <w:rFonts w:ascii="Times New Roman" w:hAnsi="Times New Roman" w:cs="Times New Roman"/>
                <w:sz w:val="20"/>
                <w:szCs w:val="20"/>
                <w:lang w:val="sr-Cyrl-CS"/>
              </w:rPr>
              <w:t>, Републички фондови, Донаторска средства</w:t>
            </w:r>
          </w:p>
        </w:tc>
      </w:tr>
      <w:tr w:rsidR="00B77139" w14:paraId="43271A03" w14:textId="77777777" w:rsidTr="007E037B">
        <w:tc>
          <w:tcPr>
            <w:tcW w:w="1848" w:type="dxa"/>
          </w:tcPr>
          <w:p w14:paraId="3839C433"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Подстицање запошљавања Рома</w:t>
            </w:r>
          </w:p>
        </w:tc>
        <w:tc>
          <w:tcPr>
            <w:tcW w:w="2130" w:type="dxa"/>
          </w:tcPr>
          <w:p w14:paraId="1B28B391"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Унапређена база података о Ромима.</w:t>
            </w:r>
          </w:p>
          <w:p w14:paraId="037D8FC1"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Мотивисани незапослени Роми и укључени у мере активне политике запошљавања, посебно у функционално основно образовање и обуке.</w:t>
            </w:r>
          </w:p>
          <w:p w14:paraId="03009CEF"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Пружена помоћ подносиоцима пројеката јавних радова у изради предлога.</w:t>
            </w:r>
          </w:p>
          <w:p w14:paraId="49912AAE" w14:textId="77777777" w:rsidR="00B77139" w:rsidRPr="001820E4" w:rsidRDefault="00B77139" w:rsidP="007E037B">
            <w:pPr>
              <w:rPr>
                <w:rFonts w:ascii="Times New Roman" w:hAnsi="Times New Roman" w:cs="Times New Roman"/>
                <w:sz w:val="20"/>
                <w:szCs w:val="20"/>
                <w:lang w:val="sr-Cyrl-CS"/>
              </w:rPr>
            </w:pPr>
          </w:p>
        </w:tc>
        <w:tc>
          <w:tcPr>
            <w:tcW w:w="2520" w:type="dxa"/>
          </w:tcPr>
          <w:p w14:paraId="611F3558"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одржаних мотивационих тренинга.</w:t>
            </w:r>
          </w:p>
          <w:p w14:paraId="054E638A"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Рома који су похађали мотивационе тренинге.</w:t>
            </w:r>
          </w:p>
          <w:p w14:paraId="2B4D4E32"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Рома који су укључени у различите образовне програме у односу на удео ове категорије у укупном броју незапослених.</w:t>
            </w:r>
          </w:p>
          <w:p w14:paraId="4FBD9C52"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Рома који су укључени у јавне радове у односу на удео ове категорије у укупном броју незапослених.</w:t>
            </w:r>
          </w:p>
          <w:p w14:paraId="3822CC8F"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Рома запослених уз субвенцију послодавцима.</w:t>
            </w:r>
          </w:p>
          <w:p w14:paraId="2A0E4A77" w14:textId="77777777" w:rsidR="00B77139" w:rsidRPr="001820E4" w:rsidRDefault="00B77139" w:rsidP="007E037B">
            <w:pPr>
              <w:rPr>
                <w:rFonts w:ascii="Times New Roman" w:hAnsi="Times New Roman" w:cs="Times New Roman"/>
                <w:sz w:val="20"/>
                <w:szCs w:val="20"/>
                <w:lang w:val="sr-Cyrl-CS"/>
              </w:rPr>
            </w:pPr>
          </w:p>
        </w:tc>
        <w:tc>
          <w:tcPr>
            <w:tcW w:w="1440" w:type="dxa"/>
          </w:tcPr>
          <w:p w14:paraId="014B79C5" w14:textId="2AB35142"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lastRenderedPageBreak/>
              <w:t>Министарство привреде, НСЗ, НВО, Одељење за привреду и</w:t>
            </w:r>
            <w:r w:rsidR="00ED1F4C" w:rsidRPr="001820E4">
              <w:rPr>
                <w:rFonts w:ascii="Times New Roman" w:hAnsi="Times New Roman" w:cs="Times New Roman"/>
                <w:sz w:val="20"/>
                <w:szCs w:val="20"/>
                <w:lang w:val="sr-Cyrl-CS"/>
              </w:rPr>
              <w:t xml:space="preserve"> комуналне делатности</w:t>
            </w:r>
          </w:p>
        </w:tc>
        <w:tc>
          <w:tcPr>
            <w:tcW w:w="1635" w:type="dxa"/>
          </w:tcPr>
          <w:p w14:paraId="478B396E" w14:textId="0B272DDD"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 xml:space="preserve">Буџет РС, буџет општине </w:t>
            </w:r>
            <w:r w:rsidR="00ED1F4C" w:rsidRPr="001820E4">
              <w:rPr>
                <w:rFonts w:ascii="Times New Roman" w:hAnsi="Times New Roman" w:cs="Times New Roman"/>
                <w:sz w:val="20"/>
                <w:szCs w:val="20"/>
                <w:lang w:val="sr-Cyrl-CS"/>
              </w:rPr>
              <w:t>Мерошина</w:t>
            </w:r>
            <w:r w:rsidRPr="001820E4">
              <w:rPr>
                <w:rFonts w:ascii="Times New Roman" w:hAnsi="Times New Roman" w:cs="Times New Roman"/>
                <w:sz w:val="20"/>
                <w:szCs w:val="20"/>
                <w:lang w:val="sr-Cyrl-CS"/>
              </w:rPr>
              <w:t>, Републички фондови, Донаторска средства</w:t>
            </w:r>
          </w:p>
        </w:tc>
      </w:tr>
      <w:tr w:rsidR="00B77139" w:rsidRPr="001820E4" w14:paraId="493E383D" w14:textId="77777777" w:rsidTr="007E037B">
        <w:tc>
          <w:tcPr>
            <w:tcW w:w="1848" w:type="dxa"/>
          </w:tcPr>
          <w:p w14:paraId="4E1DBD5B"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Подстицање запошљавања избеглих и расељених лица</w:t>
            </w:r>
          </w:p>
        </w:tc>
        <w:tc>
          <w:tcPr>
            <w:tcW w:w="2130" w:type="dxa"/>
          </w:tcPr>
          <w:p w14:paraId="65F624D9"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Унапређена база података о незапосленим избеглим и расељеним лицима.</w:t>
            </w:r>
          </w:p>
          <w:p w14:paraId="2EF07C0A"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Повећано укључивање у мере активне политике запошљавања као допринос социјалној инклузији ове категорије незапослених лица. Спроведене потребне преквалификације и доквалификације.</w:t>
            </w:r>
          </w:p>
        </w:tc>
        <w:tc>
          <w:tcPr>
            <w:tcW w:w="2520" w:type="dxa"/>
          </w:tcPr>
          <w:p w14:paraId="5AD351FD"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послодаваца који је добио субвенције за запошљавање избеглих и расељених лица.</w:t>
            </w:r>
          </w:p>
          <w:p w14:paraId="77FD4640"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избеглих и расељених лица запослених уз помоћ субвенција.</w:t>
            </w:r>
          </w:p>
          <w:p w14:paraId="4A7D024E"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избеглих и расељених лица запослених на јавним радовима.</w:t>
            </w:r>
          </w:p>
        </w:tc>
        <w:tc>
          <w:tcPr>
            <w:tcW w:w="1440" w:type="dxa"/>
          </w:tcPr>
          <w:p w14:paraId="38CE4A52" w14:textId="27C10C25"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Министарство привреде, НСЗ, Комесаријат за избеглице, Одељење за привреду и</w:t>
            </w:r>
            <w:r w:rsidR="00ED1F4C" w:rsidRPr="001820E4">
              <w:rPr>
                <w:rFonts w:ascii="Times New Roman" w:hAnsi="Times New Roman" w:cs="Times New Roman"/>
                <w:sz w:val="20"/>
                <w:szCs w:val="20"/>
                <w:lang w:val="sr-Cyrl-CS"/>
              </w:rPr>
              <w:t xml:space="preserve"> комуналне делатности</w:t>
            </w:r>
          </w:p>
        </w:tc>
        <w:tc>
          <w:tcPr>
            <w:tcW w:w="1635" w:type="dxa"/>
          </w:tcPr>
          <w:p w14:paraId="5D05F96A" w14:textId="4DCEE55E"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 xml:space="preserve">Буџет РС, буџет општине </w:t>
            </w:r>
            <w:r w:rsidR="00ED1F4C" w:rsidRPr="001820E4">
              <w:rPr>
                <w:rFonts w:ascii="Times New Roman" w:hAnsi="Times New Roman" w:cs="Times New Roman"/>
                <w:sz w:val="20"/>
                <w:szCs w:val="20"/>
                <w:lang w:val="sr-Cyrl-CS"/>
              </w:rPr>
              <w:t>Мерошина</w:t>
            </w:r>
            <w:r w:rsidRPr="001820E4">
              <w:rPr>
                <w:rFonts w:ascii="Times New Roman" w:hAnsi="Times New Roman" w:cs="Times New Roman"/>
                <w:sz w:val="20"/>
                <w:szCs w:val="20"/>
                <w:lang w:val="sr-Cyrl-CS"/>
              </w:rPr>
              <w:t>, Донаторска средства</w:t>
            </w:r>
          </w:p>
        </w:tc>
      </w:tr>
      <w:tr w:rsidR="00B77139" w:rsidRPr="001820E4" w14:paraId="1742F23E" w14:textId="77777777" w:rsidTr="007E037B">
        <w:tc>
          <w:tcPr>
            <w:tcW w:w="1848" w:type="dxa"/>
          </w:tcPr>
          <w:p w14:paraId="7300691A"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Подстицање запошљавања незапослених у стању социјалне потребе корисника материјалног обезбеђења</w:t>
            </w:r>
          </w:p>
        </w:tc>
        <w:tc>
          <w:tcPr>
            <w:tcW w:w="2130" w:type="dxa"/>
          </w:tcPr>
          <w:p w14:paraId="71CD0EB1"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Повећано запошљавање лица у стању социјалне потребе и корисника материјалног обезбеђења</w:t>
            </w:r>
          </w:p>
        </w:tc>
        <w:tc>
          <w:tcPr>
            <w:tcW w:w="2520" w:type="dxa"/>
          </w:tcPr>
          <w:p w14:paraId="62B98D11"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лица у стању социјалне потребе и корисника материјалног обезбеђења која су се запослила кретањем мера</w:t>
            </w:r>
          </w:p>
        </w:tc>
        <w:tc>
          <w:tcPr>
            <w:tcW w:w="1440" w:type="dxa"/>
          </w:tcPr>
          <w:p w14:paraId="0365AD41" w14:textId="0EEA1BC8"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 xml:space="preserve">Министарство привреде, НСЗ, Центар за социјални рад, Одељење за привреду и </w:t>
            </w:r>
            <w:r w:rsidR="00ED1F4C" w:rsidRPr="001820E4">
              <w:rPr>
                <w:rFonts w:ascii="Times New Roman" w:hAnsi="Times New Roman" w:cs="Times New Roman"/>
                <w:sz w:val="20"/>
                <w:szCs w:val="20"/>
                <w:lang w:val="sr-Cyrl-CS"/>
              </w:rPr>
              <w:t>комуналне делатности</w:t>
            </w:r>
          </w:p>
        </w:tc>
        <w:tc>
          <w:tcPr>
            <w:tcW w:w="1635" w:type="dxa"/>
          </w:tcPr>
          <w:p w14:paraId="6EB4558D" w14:textId="35A7F17E"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Буџет РС, буџет општине</w:t>
            </w:r>
            <w:r w:rsidR="00ED1F4C" w:rsidRPr="001820E4">
              <w:rPr>
                <w:rFonts w:ascii="Times New Roman" w:hAnsi="Times New Roman" w:cs="Times New Roman"/>
                <w:sz w:val="20"/>
                <w:szCs w:val="20"/>
                <w:lang w:val="sr-Cyrl-CS"/>
              </w:rPr>
              <w:t xml:space="preserve"> Мерошина</w:t>
            </w:r>
          </w:p>
        </w:tc>
      </w:tr>
      <w:tr w:rsidR="00B77139" w:rsidRPr="001820E4" w14:paraId="65BB00BA" w14:textId="77777777" w:rsidTr="007E037B">
        <w:tc>
          <w:tcPr>
            <w:tcW w:w="1848" w:type="dxa"/>
          </w:tcPr>
          <w:p w14:paraId="7E53FD46"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Подстицање запошљавања жртава трговине људима и породичног насиља</w:t>
            </w:r>
          </w:p>
        </w:tc>
        <w:tc>
          <w:tcPr>
            <w:tcW w:w="2130" w:type="dxa"/>
          </w:tcPr>
          <w:p w14:paraId="772874F1"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Повећано укључивање у мере активне политике запошљавања ове категорије незапослених лица</w:t>
            </w:r>
          </w:p>
        </w:tc>
        <w:tc>
          <w:tcPr>
            <w:tcW w:w="2520" w:type="dxa"/>
          </w:tcPr>
          <w:p w14:paraId="661B2DF8" w14:textId="77777777"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Број и структура лица запослених уз помоћ субвенција</w:t>
            </w:r>
          </w:p>
        </w:tc>
        <w:tc>
          <w:tcPr>
            <w:tcW w:w="1440" w:type="dxa"/>
          </w:tcPr>
          <w:p w14:paraId="3BBF7D01" w14:textId="2E8B1E6E"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 xml:space="preserve">Министарство привреде, НСЗ, Центар за социјални рад, Одељење за привреду и </w:t>
            </w:r>
            <w:r w:rsidR="00ED1F4C" w:rsidRPr="001820E4">
              <w:rPr>
                <w:rFonts w:ascii="Times New Roman" w:hAnsi="Times New Roman" w:cs="Times New Roman"/>
                <w:sz w:val="20"/>
                <w:szCs w:val="20"/>
                <w:lang w:val="sr-Cyrl-CS"/>
              </w:rPr>
              <w:t>комуналне делатности</w:t>
            </w:r>
          </w:p>
        </w:tc>
        <w:tc>
          <w:tcPr>
            <w:tcW w:w="1635" w:type="dxa"/>
          </w:tcPr>
          <w:p w14:paraId="3C2B5725" w14:textId="201D9A40" w:rsidR="00B77139" w:rsidRPr="001820E4" w:rsidRDefault="00B77139" w:rsidP="007E037B">
            <w:pPr>
              <w:rPr>
                <w:rFonts w:ascii="Times New Roman" w:hAnsi="Times New Roman" w:cs="Times New Roman"/>
                <w:sz w:val="20"/>
                <w:szCs w:val="20"/>
                <w:lang w:val="sr-Cyrl-CS"/>
              </w:rPr>
            </w:pPr>
            <w:r w:rsidRPr="001820E4">
              <w:rPr>
                <w:rFonts w:ascii="Times New Roman" w:hAnsi="Times New Roman" w:cs="Times New Roman"/>
                <w:sz w:val="20"/>
                <w:szCs w:val="20"/>
                <w:lang w:val="sr-Cyrl-CS"/>
              </w:rPr>
              <w:t xml:space="preserve">Буџет РС, буџет општине </w:t>
            </w:r>
            <w:r w:rsidR="00ED1F4C" w:rsidRPr="001820E4">
              <w:rPr>
                <w:rFonts w:ascii="Times New Roman" w:hAnsi="Times New Roman" w:cs="Times New Roman"/>
                <w:sz w:val="20"/>
                <w:szCs w:val="20"/>
                <w:lang w:val="sr-Cyrl-CS"/>
              </w:rPr>
              <w:t>Мерошина</w:t>
            </w:r>
          </w:p>
        </w:tc>
      </w:tr>
    </w:tbl>
    <w:p w14:paraId="380E4730" w14:textId="77777777" w:rsidR="00B77139" w:rsidRPr="001820E4" w:rsidRDefault="00B77139" w:rsidP="00B77139">
      <w:pPr>
        <w:rPr>
          <w:sz w:val="20"/>
          <w:szCs w:val="20"/>
          <w:lang w:val="sr-Cyrl-CS"/>
        </w:rPr>
      </w:pPr>
    </w:p>
    <w:p w14:paraId="018263B9" w14:textId="5DFA4D13" w:rsidR="007B4C12" w:rsidRPr="001A18BC" w:rsidRDefault="007B4C12" w:rsidP="00B2788E">
      <w:pPr>
        <w:pStyle w:val="Heading1"/>
        <w:numPr>
          <w:ilvl w:val="0"/>
          <w:numId w:val="14"/>
        </w:numPr>
        <w:jc w:val="center"/>
        <w:rPr>
          <w:lang w:val="sr-Cyrl-CS"/>
        </w:rPr>
      </w:pPr>
      <w:r w:rsidRPr="001A18BC">
        <w:t>НОСИОЦИ ПОСЛОВА РЕАЛИЗАЦИЈЕ АКЦИОНОГ ПЛАНА</w:t>
      </w:r>
      <w:bookmarkEnd w:id="22"/>
    </w:p>
    <w:p w14:paraId="02384F62" w14:textId="77777777" w:rsidR="007B4C12" w:rsidRDefault="007B4C12" w:rsidP="007B4C12">
      <w:pPr>
        <w:pStyle w:val="Default"/>
        <w:jc w:val="center"/>
        <w:rPr>
          <w:b/>
          <w:bCs/>
          <w:sz w:val="28"/>
          <w:szCs w:val="28"/>
          <w:lang w:val="sr-Cyrl-CS"/>
        </w:rPr>
      </w:pPr>
    </w:p>
    <w:p w14:paraId="454A054B" w14:textId="77777777" w:rsidR="007B4C12" w:rsidRPr="007B4C12" w:rsidRDefault="007B4C12" w:rsidP="007B4C12">
      <w:pPr>
        <w:pStyle w:val="Default"/>
        <w:jc w:val="center"/>
        <w:rPr>
          <w:sz w:val="28"/>
          <w:szCs w:val="28"/>
          <w:lang w:val="sr-Cyrl-CS"/>
        </w:rPr>
      </w:pPr>
    </w:p>
    <w:p w14:paraId="43B9F768" w14:textId="2BCECE71" w:rsidR="007B4C12" w:rsidRDefault="007B4C12" w:rsidP="007B4C12">
      <w:pPr>
        <w:spacing w:after="0" w:line="240" w:lineRule="auto"/>
        <w:ind w:firstLine="720"/>
        <w:jc w:val="both"/>
        <w:rPr>
          <w:rFonts w:ascii="Times New Roman" w:hAnsi="Times New Roman" w:cs="Times New Roman"/>
          <w:sz w:val="24"/>
          <w:szCs w:val="24"/>
        </w:rPr>
      </w:pPr>
      <w:proofErr w:type="spellStart"/>
      <w:r w:rsidRPr="00F32E69">
        <w:rPr>
          <w:rFonts w:ascii="Times New Roman" w:hAnsi="Times New Roman" w:cs="Times New Roman"/>
          <w:sz w:val="24"/>
          <w:szCs w:val="24"/>
        </w:rPr>
        <w:t>Мере</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активне</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политике</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запошљавања</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предвиђене</w:t>
      </w:r>
      <w:proofErr w:type="spellEnd"/>
      <w:r w:rsidRPr="00F32E69">
        <w:rPr>
          <w:rFonts w:ascii="Times New Roman" w:hAnsi="Times New Roman" w:cs="Times New Roman"/>
          <w:sz w:val="24"/>
          <w:szCs w:val="24"/>
        </w:rPr>
        <w:t xml:space="preserve"> у </w:t>
      </w:r>
      <w:proofErr w:type="spellStart"/>
      <w:r w:rsidRPr="00F32E69">
        <w:rPr>
          <w:rFonts w:ascii="Times New Roman" w:hAnsi="Times New Roman" w:cs="Times New Roman"/>
          <w:sz w:val="24"/>
          <w:szCs w:val="24"/>
        </w:rPr>
        <w:t>Акционом</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плану</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запошљавања</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реализоваће</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општина</w:t>
      </w:r>
      <w:proofErr w:type="spellEnd"/>
      <w:r w:rsidRPr="00F32E69">
        <w:rPr>
          <w:rFonts w:ascii="Times New Roman" w:hAnsi="Times New Roman" w:cs="Times New Roman"/>
          <w:sz w:val="24"/>
          <w:szCs w:val="24"/>
        </w:rPr>
        <w:t xml:space="preserve"> </w:t>
      </w:r>
      <w:r w:rsidR="009B7167">
        <w:rPr>
          <w:rFonts w:ascii="Times New Roman" w:hAnsi="Times New Roman" w:cs="Times New Roman"/>
          <w:sz w:val="24"/>
          <w:szCs w:val="24"/>
          <w:lang w:val="sr-Cyrl-RS"/>
        </w:rPr>
        <w:t>Мерошина</w:t>
      </w:r>
      <w:r w:rsidRPr="00F32E69">
        <w:rPr>
          <w:rFonts w:ascii="Times New Roman" w:hAnsi="Times New Roman" w:cs="Times New Roman"/>
          <w:sz w:val="24"/>
          <w:szCs w:val="24"/>
        </w:rPr>
        <w:t xml:space="preserve"> у </w:t>
      </w:r>
      <w:proofErr w:type="spellStart"/>
      <w:r w:rsidRPr="00F32E69">
        <w:rPr>
          <w:rFonts w:ascii="Times New Roman" w:hAnsi="Times New Roman" w:cs="Times New Roman"/>
          <w:sz w:val="24"/>
          <w:szCs w:val="24"/>
        </w:rPr>
        <w:t>сарадњи</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са</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Националном</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службом</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за</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запошљавање</w:t>
      </w:r>
      <w:proofErr w:type="spellEnd"/>
      <w:r w:rsidRPr="00F32E69">
        <w:rPr>
          <w:rFonts w:ascii="Times New Roman" w:hAnsi="Times New Roman" w:cs="Times New Roman"/>
          <w:sz w:val="24"/>
          <w:szCs w:val="24"/>
        </w:rPr>
        <w:t xml:space="preserve"> и </w:t>
      </w:r>
      <w:proofErr w:type="spellStart"/>
      <w:r w:rsidRPr="00F32E69">
        <w:rPr>
          <w:rFonts w:ascii="Times New Roman" w:hAnsi="Times New Roman" w:cs="Times New Roman"/>
          <w:sz w:val="24"/>
          <w:szCs w:val="24"/>
        </w:rPr>
        <w:t>осталим</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институцијама</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из</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области</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запошљавања</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као</w:t>
      </w:r>
      <w:proofErr w:type="spellEnd"/>
      <w:r w:rsidRPr="00F32E69">
        <w:rPr>
          <w:rFonts w:ascii="Times New Roman" w:hAnsi="Times New Roman" w:cs="Times New Roman"/>
          <w:sz w:val="24"/>
          <w:szCs w:val="24"/>
        </w:rPr>
        <w:t xml:space="preserve"> и </w:t>
      </w:r>
      <w:proofErr w:type="spellStart"/>
      <w:r w:rsidRPr="00F32E69">
        <w:rPr>
          <w:rFonts w:ascii="Times New Roman" w:hAnsi="Times New Roman" w:cs="Times New Roman"/>
          <w:sz w:val="24"/>
          <w:szCs w:val="24"/>
        </w:rPr>
        <w:t>социјалним</w:t>
      </w:r>
      <w:proofErr w:type="spellEnd"/>
      <w:r w:rsidRPr="00F32E69">
        <w:rPr>
          <w:rFonts w:ascii="Times New Roman" w:hAnsi="Times New Roman" w:cs="Times New Roman"/>
          <w:sz w:val="24"/>
          <w:szCs w:val="24"/>
        </w:rPr>
        <w:t xml:space="preserve"> </w:t>
      </w:r>
      <w:proofErr w:type="spellStart"/>
      <w:r w:rsidRPr="00F32E69">
        <w:rPr>
          <w:rFonts w:ascii="Times New Roman" w:hAnsi="Times New Roman" w:cs="Times New Roman"/>
          <w:sz w:val="24"/>
          <w:szCs w:val="24"/>
        </w:rPr>
        <w:t>партнерима</w:t>
      </w:r>
      <w:proofErr w:type="spellEnd"/>
      <w:r w:rsidRPr="00F32E69">
        <w:rPr>
          <w:rFonts w:ascii="Times New Roman" w:hAnsi="Times New Roman" w:cs="Times New Roman"/>
          <w:sz w:val="24"/>
          <w:szCs w:val="24"/>
        </w:rPr>
        <w:t>.</w:t>
      </w:r>
    </w:p>
    <w:p w14:paraId="2994261B" w14:textId="338690F5" w:rsidR="00F32E69" w:rsidRDefault="00F32E69" w:rsidP="007B4C12">
      <w:pPr>
        <w:spacing w:after="0" w:line="240" w:lineRule="auto"/>
        <w:ind w:firstLine="720"/>
        <w:jc w:val="both"/>
        <w:rPr>
          <w:rFonts w:ascii="Times New Roman" w:hAnsi="Times New Roman" w:cs="Times New Roman"/>
          <w:sz w:val="24"/>
          <w:szCs w:val="24"/>
        </w:rPr>
      </w:pPr>
    </w:p>
    <w:p w14:paraId="3907677B" w14:textId="5C60E7D7" w:rsidR="0034295D" w:rsidRPr="00F32E69" w:rsidRDefault="0034295D" w:rsidP="007B4C12">
      <w:pPr>
        <w:spacing w:after="0" w:line="240" w:lineRule="auto"/>
        <w:ind w:firstLine="720"/>
        <w:jc w:val="both"/>
        <w:rPr>
          <w:rFonts w:ascii="Times New Roman" w:hAnsi="Times New Roman" w:cs="Times New Roman"/>
          <w:sz w:val="24"/>
          <w:szCs w:val="24"/>
          <w:lang w:val="sr-Cyrl-CS"/>
        </w:rPr>
      </w:pPr>
    </w:p>
    <w:sectPr w:rsidR="0034295D" w:rsidRPr="00F32E69" w:rsidSect="0019764A">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039EE" w14:textId="77777777" w:rsidR="00C7252D" w:rsidRDefault="00C7252D" w:rsidP="001A18BC">
      <w:pPr>
        <w:spacing w:after="0" w:line="240" w:lineRule="auto"/>
      </w:pPr>
      <w:r>
        <w:separator/>
      </w:r>
    </w:p>
  </w:endnote>
  <w:endnote w:type="continuationSeparator" w:id="0">
    <w:p w14:paraId="677CF2A4" w14:textId="77777777" w:rsidR="00C7252D" w:rsidRDefault="00C7252D" w:rsidP="001A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2852"/>
      <w:docPartObj>
        <w:docPartGallery w:val="Page Numbers (Bottom of Page)"/>
        <w:docPartUnique/>
      </w:docPartObj>
    </w:sdtPr>
    <w:sdtContent>
      <w:p w14:paraId="7275AC53" w14:textId="6FE2D7C7" w:rsidR="007E037B" w:rsidRDefault="007E037B" w:rsidP="0019764A">
        <w:pPr>
          <w:pStyle w:val="Footer"/>
          <w:widowControl w:val="0"/>
          <w:ind w:left="720"/>
          <w:jc w:val="center"/>
          <w:rPr>
            <w:rFonts w:ascii="Times New Roman" w:hAnsi="Times New Roman" w:cs="Times New Roman"/>
            <w:i/>
            <w:sz w:val="24"/>
            <w:szCs w:val="24"/>
            <w:lang w:val="sr-Cyrl-CS"/>
          </w:rPr>
        </w:pPr>
        <w:r>
          <w:rPr>
            <w:rFonts w:ascii="Times New Roman" w:hAnsi="Times New Roman" w:cs="Times New Roman"/>
            <w:i/>
            <w:sz w:val="24"/>
            <w:szCs w:val="24"/>
            <w:lang w:val="sr-Cyrl-CS"/>
          </w:rPr>
          <w:t xml:space="preserve">Локални акциони план запошљавања општине </w:t>
        </w:r>
        <w:r>
          <w:rPr>
            <w:rFonts w:ascii="Times New Roman" w:hAnsi="Times New Roman" w:cs="Times New Roman"/>
            <w:i/>
            <w:sz w:val="24"/>
            <w:szCs w:val="24"/>
          </w:rPr>
          <w:t>Me</w:t>
        </w:r>
        <w:r>
          <w:rPr>
            <w:rFonts w:ascii="Times New Roman" w:hAnsi="Times New Roman" w:cs="Times New Roman"/>
            <w:i/>
            <w:sz w:val="24"/>
            <w:szCs w:val="24"/>
            <w:lang w:val="sr-Cyrl-RS"/>
          </w:rPr>
          <w:t xml:space="preserve">рошина </w:t>
        </w:r>
        <w:r>
          <w:rPr>
            <w:rFonts w:ascii="Times New Roman" w:hAnsi="Times New Roman" w:cs="Times New Roman"/>
            <w:i/>
            <w:sz w:val="24"/>
            <w:szCs w:val="24"/>
            <w:lang w:val="sr-Cyrl-CS"/>
          </w:rPr>
          <w:t xml:space="preserve">за период 2024-2026. </w:t>
        </w:r>
      </w:p>
      <w:p w14:paraId="2760EA7C" w14:textId="77777777" w:rsidR="007E037B" w:rsidRPr="00547017" w:rsidRDefault="007E037B" w:rsidP="00547017">
        <w:pPr>
          <w:pStyle w:val="Footer"/>
          <w:ind w:left="720"/>
          <w:jc w:val="center"/>
          <w:rPr>
            <w:lang w:val="sr-Cyrl-CS"/>
          </w:rPr>
        </w:pPr>
        <w:r>
          <w:rPr>
            <w:rFonts w:ascii="Times New Roman" w:hAnsi="Times New Roman" w:cs="Times New Roman"/>
            <w:i/>
            <w:sz w:val="24"/>
            <w:szCs w:val="24"/>
            <w:lang w:val="sr-Cyrl-CS"/>
          </w:rPr>
          <w:t>_____________________________________________________________________</w:t>
        </w:r>
      </w:p>
      <w:p w14:paraId="4C10541D" w14:textId="77777777" w:rsidR="007E037B" w:rsidRDefault="007E037B" w:rsidP="00547017">
        <w:pPr>
          <w:pStyle w:val="Footer"/>
          <w:ind w:left="720"/>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E4EB" w14:textId="77777777" w:rsidR="00C7252D" w:rsidRDefault="00C7252D" w:rsidP="001A18BC">
      <w:pPr>
        <w:spacing w:after="0" w:line="240" w:lineRule="auto"/>
      </w:pPr>
      <w:r>
        <w:separator/>
      </w:r>
    </w:p>
  </w:footnote>
  <w:footnote w:type="continuationSeparator" w:id="0">
    <w:p w14:paraId="29688D5C" w14:textId="77777777" w:rsidR="00C7252D" w:rsidRDefault="00C7252D" w:rsidP="001A18BC">
      <w:pPr>
        <w:spacing w:after="0" w:line="240" w:lineRule="auto"/>
      </w:pPr>
      <w:r>
        <w:continuationSeparator/>
      </w:r>
    </w:p>
  </w:footnote>
  <w:footnote w:id="1">
    <w:p w14:paraId="03D00B3C" w14:textId="77777777" w:rsidR="007E037B" w:rsidRPr="00D70216" w:rsidRDefault="007E037B" w:rsidP="00227FDD">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1367"/>
    <w:multiLevelType w:val="multilevel"/>
    <w:tmpl w:val="FDD8E98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7F162A"/>
    <w:multiLevelType w:val="hybridMultilevel"/>
    <w:tmpl w:val="DBC0D1E2"/>
    <w:lvl w:ilvl="0" w:tplc="7CB25708">
      <w:start w:val="4"/>
      <w:numFmt w:val="bullet"/>
      <w:lvlText w:val="-"/>
      <w:lvlJc w:val="left"/>
      <w:pPr>
        <w:ind w:left="1434" w:hanging="360"/>
      </w:pPr>
      <w:rPr>
        <w:rFonts w:ascii="Times New Roman" w:eastAsiaTheme="minorEastAsia"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23C7313E"/>
    <w:multiLevelType w:val="hybridMultilevel"/>
    <w:tmpl w:val="A68E2A20"/>
    <w:lvl w:ilvl="0" w:tplc="1102D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4339E"/>
    <w:multiLevelType w:val="hybridMultilevel"/>
    <w:tmpl w:val="08201AD2"/>
    <w:lvl w:ilvl="0" w:tplc="2DE64066">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490E9F"/>
    <w:multiLevelType w:val="hybridMultilevel"/>
    <w:tmpl w:val="8E3E6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06336"/>
    <w:multiLevelType w:val="hybridMultilevel"/>
    <w:tmpl w:val="243C92F6"/>
    <w:lvl w:ilvl="0" w:tplc="DDF22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7E2DA3"/>
    <w:multiLevelType w:val="multilevel"/>
    <w:tmpl w:val="43BE29C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b w:val="0"/>
        <w:caps w:val="0"/>
        <w:smallCaps w:val="0"/>
        <w:color w:val="4F81BD"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4B20909"/>
    <w:multiLevelType w:val="hybridMultilevel"/>
    <w:tmpl w:val="A758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F40E0"/>
    <w:multiLevelType w:val="hybridMultilevel"/>
    <w:tmpl w:val="C33C535E"/>
    <w:lvl w:ilvl="0" w:tplc="49E426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C4377D"/>
    <w:multiLevelType w:val="hybridMultilevel"/>
    <w:tmpl w:val="D95AF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7B11F2"/>
    <w:multiLevelType w:val="multilevel"/>
    <w:tmpl w:val="4E6C1B2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1514DD"/>
    <w:multiLevelType w:val="hybridMultilevel"/>
    <w:tmpl w:val="118C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26A1C"/>
    <w:multiLevelType w:val="hybridMultilevel"/>
    <w:tmpl w:val="786C3FC8"/>
    <w:lvl w:ilvl="0" w:tplc="0409000B">
      <w:start w:val="1"/>
      <w:numFmt w:val="bullet"/>
      <w:lvlText w:val=""/>
      <w:lvlJc w:val="left"/>
      <w:pPr>
        <w:ind w:left="927" w:hanging="360"/>
      </w:pPr>
      <w:rPr>
        <w:rFonts w:ascii="Wingdings" w:hAnsi="Wingdings" w:hint="default"/>
      </w:rPr>
    </w:lvl>
    <w:lvl w:ilvl="1" w:tplc="04090011">
      <w:start w:val="1"/>
      <w:numFmt w:val="decimal"/>
      <w:lvlText w:val="%2)"/>
      <w:lvlJc w:val="left"/>
      <w:pPr>
        <w:ind w:left="1647" w:hanging="360"/>
      </w:pPr>
    </w:lvl>
    <w:lvl w:ilvl="2" w:tplc="BE78A4A2">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E2F4D57"/>
    <w:multiLevelType w:val="hybridMultilevel"/>
    <w:tmpl w:val="B0D8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32809"/>
    <w:multiLevelType w:val="multilevel"/>
    <w:tmpl w:val="FD0E9AEC"/>
    <w:lvl w:ilvl="0">
      <w:start w:val="1"/>
      <w:numFmt w:val="decimal"/>
      <w:lvlText w:val="%1."/>
      <w:lvlJc w:val="left"/>
      <w:pPr>
        <w:ind w:left="117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5" w15:restartNumberingAfterBreak="0">
    <w:nsid w:val="70FE07A7"/>
    <w:multiLevelType w:val="multilevel"/>
    <w:tmpl w:val="9FB8D3D8"/>
    <w:lvl w:ilvl="0">
      <w:start w:val="5"/>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75C54AC4"/>
    <w:multiLevelType w:val="multilevel"/>
    <w:tmpl w:val="FA727D0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624033B"/>
    <w:multiLevelType w:val="hybridMultilevel"/>
    <w:tmpl w:val="9E8E3090"/>
    <w:lvl w:ilvl="0" w:tplc="88C8F08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B22F73"/>
    <w:multiLevelType w:val="hybridMultilevel"/>
    <w:tmpl w:val="BCE04FD6"/>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621042"/>
    <w:multiLevelType w:val="hybridMultilevel"/>
    <w:tmpl w:val="09D0F234"/>
    <w:lvl w:ilvl="0" w:tplc="503EC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C5524C"/>
    <w:multiLevelType w:val="hybridMultilevel"/>
    <w:tmpl w:val="7BE20006"/>
    <w:lvl w:ilvl="0" w:tplc="6B4EF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3B4754"/>
    <w:multiLevelType w:val="hybridMultilevel"/>
    <w:tmpl w:val="5F0A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2"/>
  </w:num>
  <w:num w:numId="4">
    <w:abstractNumId w:val="11"/>
  </w:num>
  <w:num w:numId="5">
    <w:abstractNumId w:val="12"/>
  </w:num>
  <w:num w:numId="6">
    <w:abstractNumId w:val="4"/>
  </w:num>
  <w:num w:numId="7">
    <w:abstractNumId w:val="3"/>
  </w:num>
  <w:num w:numId="8">
    <w:abstractNumId w:val="8"/>
  </w:num>
  <w:num w:numId="9">
    <w:abstractNumId w:val="21"/>
  </w:num>
  <w:num w:numId="10">
    <w:abstractNumId w:val="5"/>
  </w:num>
  <w:num w:numId="11">
    <w:abstractNumId w:val="2"/>
  </w:num>
  <w:num w:numId="12">
    <w:abstractNumId w:val="13"/>
  </w:num>
  <w:num w:numId="13">
    <w:abstractNumId w:val="14"/>
  </w:num>
  <w:num w:numId="14">
    <w:abstractNumId w:val="19"/>
  </w:num>
  <w:num w:numId="15">
    <w:abstractNumId w:val="18"/>
  </w:num>
  <w:num w:numId="16">
    <w:abstractNumId w:val="1"/>
  </w:num>
  <w:num w:numId="17">
    <w:abstractNumId w:val="17"/>
  </w:num>
  <w:num w:numId="18">
    <w:abstractNumId w:val="15"/>
  </w:num>
  <w:num w:numId="19">
    <w:abstractNumId w:val="0"/>
  </w:num>
  <w:num w:numId="20">
    <w:abstractNumId w:val="16"/>
  </w:num>
  <w:num w:numId="21">
    <w:abstractNumId w:val="10"/>
  </w:num>
  <w:num w:numId="22">
    <w:abstractNumId w:val="20"/>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bordersDoNotSurroundHeader/>
  <w:bordersDoNotSurroundFooter/>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C3"/>
    <w:rsid w:val="00003F29"/>
    <w:rsid w:val="00011A52"/>
    <w:rsid w:val="000236A9"/>
    <w:rsid w:val="00045E42"/>
    <w:rsid w:val="00053C89"/>
    <w:rsid w:val="000563BE"/>
    <w:rsid w:val="00063589"/>
    <w:rsid w:val="00067951"/>
    <w:rsid w:val="0007160F"/>
    <w:rsid w:val="00073A07"/>
    <w:rsid w:val="000764EA"/>
    <w:rsid w:val="00091376"/>
    <w:rsid w:val="00091956"/>
    <w:rsid w:val="000A1EF3"/>
    <w:rsid w:val="000A7102"/>
    <w:rsid w:val="000B586F"/>
    <w:rsid w:val="000C17FF"/>
    <w:rsid w:val="000C4270"/>
    <w:rsid w:val="000D1396"/>
    <w:rsid w:val="000D3479"/>
    <w:rsid w:val="000D74F1"/>
    <w:rsid w:val="000E4C3E"/>
    <w:rsid w:val="000E6513"/>
    <w:rsid w:val="000F35F5"/>
    <w:rsid w:val="00122CAB"/>
    <w:rsid w:val="00122EFB"/>
    <w:rsid w:val="0012558D"/>
    <w:rsid w:val="00125AE2"/>
    <w:rsid w:val="001313B7"/>
    <w:rsid w:val="0013295B"/>
    <w:rsid w:val="0013598D"/>
    <w:rsid w:val="00136B19"/>
    <w:rsid w:val="0014478C"/>
    <w:rsid w:val="00146118"/>
    <w:rsid w:val="001463F7"/>
    <w:rsid w:val="0015239D"/>
    <w:rsid w:val="00157538"/>
    <w:rsid w:val="001661F2"/>
    <w:rsid w:val="00166B27"/>
    <w:rsid w:val="00176411"/>
    <w:rsid w:val="001820E4"/>
    <w:rsid w:val="0019680A"/>
    <w:rsid w:val="0019764A"/>
    <w:rsid w:val="001A18BC"/>
    <w:rsid w:val="001A1E5C"/>
    <w:rsid w:val="001B0CC2"/>
    <w:rsid w:val="001B74C4"/>
    <w:rsid w:val="001C3543"/>
    <w:rsid w:val="001D0796"/>
    <w:rsid w:val="001E1766"/>
    <w:rsid w:val="001E1BF0"/>
    <w:rsid w:val="001E49EE"/>
    <w:rsid w:val="001E526E"/>
    <w:rsid w:val="001F18A4"/>
    <w:rsid w:val="001F67B2"/>
    <w:rsid w:val="001F764A"/>
    <w:rsid w:val="001F7E68"/>
    <w:rsid w:val="0020221A"/>
    <w:rsid w:val="0020231B"/>
    <w:rsid w:val="002034A5"/>
    <w:rsid w:val="00204B22"/>
    <w:rsid w:val="00206F6B"/>
    <w:rsid w:val="00210BA5"/>
    <w:rsid w:val="002218E4"/>
    <w:rsid w:val="00227FDD"/>
    <w:rsid w:val="0023224C"/>
    <w:rsid w:val="002423DC"/>
    <w:rsid w:val="00242AE7"/>
    <w:rsid w:val="00247914"/>
    <w:rsid w:val="00262278"/>
    <w:rsid w:val="00274A56"/>
    <w:rsid w:val="00291C6F"/>
    <w:rsid w:val="002A35A1"/>
    <w:rsid w:val="002A3CA1"/>
    <w:rsid w:val="002B183E"/>
    <w:rsid w:val="002B66F6"/>
    <w:rsid w:val="002C5FA7"/>
    <w:rsid w:val="002E0695"/>
    <w:rsid w:val="002E4985"/>
    <w:rsid w:val="002F5B71"/>
    <w:rsid w:val="002F675F"/>
    <w:rsid w:val="00302970"/>
    <w:rsid w:val="00307BF3"/>
    <w:rsid w:val="00312CEB"/>
    <w:rsid w:val="00315C7F"/>
    <w:rsid w:val="00320CD6"/>
    <w:rsid w:val="0032279A"/>
    <w:rsid w:val="00323C17"/>
    <w:rsid w:val="00324ACE"/>
    <w:rsid w:val="00333DD3"/>
    <w:rsid w:val="00336BE5"/>
    <w:rsid w:val="0034295D"/>
    <w:rsid w:val="0034531F"/>
    <w:rsid w:val="00364C87"/>
    <w:rsid w:val="0036537A"/>
    <w:rsid w:val="00373351"/>
    <w:rsid w:val="003775DF"/>
    <w:rsid w:val="003821E1"/>
    <w:rsid w:val="00382315"/>
    <w:rsid w:val="003826A0"/>
    <w:rsid w:val="003878A9"/>
    <w:rsid w:val="003A46A0"/>
    <w:rsid w:val="003B7B32"/>
    <w:rsid w:val="003C0BE7"/>
    <w:rsid w:val="003D0CF4"/>
    <w:rsid w:val="003D155F"/>
    <w:rsid w:val="003E2B1B"/>
    <w:rsid w:val="003E6DB0"/>
    <w:rsid w:val="003F32FB"/>
    <w:rsid w:val="00400C65"/>
    <w:rsid w:val="00405ABD"/>
    <w:rsid w:val="004174CB"/>
    <w:rsid w:val="0042264C"/>
    <w:rsid w:val="00425CF1"/>
    <w:rsid w:val="004266C0"/>
    <w:rsid w:val="004314CF"/>
    <w:rsid w:val="00434A73"/>
    <w:rsid w:val="00435424"/>
    <w:rsid w:val="004364AC"/>
    <w:rsid w:val="004366A0"/>
    <w:rsid w:val="004463E2"/>
    <w:rsid w:val="00447DB0"/>
    <w:rsid w:val="00473C80"/>
    <w:rsid w:val="00477DEB"/>
    <w:rsid w:val="00482ABF"/>
    <w:rsid w:val="00493F87"/>
    <w:rsid w:val="004A7E8A"/>
    <w:rsid w:val="004B1967"/>
    <w:rsid w:val="004B4439"/>
    <w:rsid w:val="004B68C3"/>
    <w:rsid w:val="004C3792"/>
    <w:rsid w:val="004D635E"/>
    <w:rsid w:val="004E6757"/>
    <w:rsid w:val="004F1534"/>
    <w:rsid w:val="00502CCC"/>
    <w:rsid w:val="00503DFF"/>
    <w:rsid w:val="005145ED"/>
    <w:rsid w:val="005245DD"/>
    <w:rsid w:val="00525AA1"/>
    <w:rsid w:val="00526F95"/>
    <w:rsid w:val="00531BF2"/>
    <w:rsid w:val="00531EA0"/>
    <w:rsid w:val="00543742"/>
    <w:rsid w:val="00547017"/>
    <w:rsid w:val="00552399"/>
    <w:rsid w:val="00560798"/>
    <w:rsid w:val="00563DF0"/>
    <w:rsid w:val="00565A08"/>
    <w:rsid w:val="00581BE7"/>
    <w:rsid w:val="00585FD5"/>
    <w:rsid w:val="00586959"/>
    <w:rsid w:val="005A5082"/>
    <w:rsid w:val="005B2402"/>
    <w:rsid w:val="005B3C60"/>
    <w:rsid w:val="005B4C23"/>
    <w:rsid w:val="005C742D"/>
    <w:rsid w:val="005D2B73"/>
    <w:rsid w:val="005D4DA1"/>
    <w:rsid w:val="005D5377"/>
    <w:rsid w:val="005D554C"/>
    <w:rsid w:val="005E0713"/>
    <w:rsid w:val="005E11B0"/>
    <w:rsid w:val="005E6DAC"/>
    <w:rsid w:val="005F4F4E"/>
    <w:rsid w:val="005F6BAA"/>
    <w:rsid w:val="00602ED3"/>
    <w:rsid w:val="006056C3"/>
    <w:rsid w:val="00615930"/>
    <w:rsid w:val="00623923"/>
    <w:rsid w:val="006405DE"/>
    <w:rsid w:val="0065487D"/>
    <w:rsid w:val="0066250F"/>
    <w:rsid w:val="006645CA"/>
    <w:rsid w:val="00666524"/>
    <w:rsid w:val="00667291"/>
    <w:rsid w:val="006703E6"/>
    <w:rsid w:val="00675F54"/>
    <w:rsid w:val="00692B40"/>
    <w:rsid w:val="00692C9D"/>
    <w:rsid w:val="00696CDB"/>
    <w:rsid w:val="006A294A"/>
    <w:rsid w:val="006A2E63"/>
    <w:rsid w:val="006A49F9"/>
    <w:rsid w:val="006A6B1D"/>
    <w:rsid w:val="006B34E8"/>
    <w:rsid w:val="006B5384"/>
    <w:rsid w:val="006C105F"/>
    <w:rsid w:val="006D118E"/>
    <w:rsid w:val="006D57EC"/>
    <w:rsid w:val="00701032"/>
    <w:rsid w:val="007059DB"/>
    <w:rsid w:val="00710449"/>
    <w:rsid w:val="00723364"/>
    <w:rsid w:val="00730DFB"/>
    <w:rsid w:val="00734A07"/>
    <w:rsid w:val="007417A8"/>
    <w:rsid w:val="0074470A"/>
    <w:rsid w:val="00746230"/>
    <w:rsid w:val="00747955"/>
    <w:rsid w:val="0076081F"/>
    <w:rsid w:val="00761AF1"/>
    <w:rsid w:val="00763BF2"/>
    <w:rsid w:val="00773C38"/>
    <w:rsid w:val="00775F58"/>
    <w:rsid w:val="007801D9"/>
    <w:rsid w:val="00785336"/>
    <w:rsid w:val="00792A84"/>
    <w:rsid w:val="00795EC7"/>
    <w:rsid w:val="007A7429"/>
    <w:rsid w:val="007B21A8"/>
    <w:rsid w:val="007B27BC"/>
    <w:rsid w:val="007B4C12"/>
    <w:rsid w:val="007C2619"/>
    <w:rsid w:val="007D3199"/>
    <w:rsid w:val="007D75B9"/>
    <w:rsid w:val="007E037B"/>
    <w:rsid w:val="007E10AF"/>
    <w:rsid w:val="007E15D8"/>
    <w:rsid w:val="007E4071"/>
    <w:rsid w:val="007F2312"/>
    <w:rsid w:val="007F497E"/>
    <w:rsid w:val="007F6005"/>
    <w:rsid w:val="007F7B2A"/>
    <w:rsid w:val="008160BD"/>
    <w:rsid w:val="00825D59"/>
    <w:rsid w:val="0083563B"/>
    <w:rsid w:val="00843759"/>
    <w:rsid w:val="00847EA9"/>
    <w:rsid w:val="008533AB"/>
    <w:rsid w:val="00876B80"/>
    <w:rsid w:val="00886669"/>
    <w:rsid w:val="00892F02"/>
    <w:rsid w:val="00893BAD"/>
    <w:rsid w:val="00894F61"/>
    <w:rsid w:val="008A42A5"/>
    <w:rsid w:val="008B0E6B"/>
    <w:rsid w:val="008B26F6"/>
    <w:rsid w:val="008B46F7"/>
    <w:rsid w:val="008B6DDD"/>
    <w:rsid w:val="008C2A15"/>
    <w:rsid w:val="008C5059"/>
    <w:rsid w:val="008D3C9D"/>
    <w:rsid w:val="008E0675"/>
    <w:rsid w:val="008E21E9"/>
    <w:rsid w:val="008E41A7"/>
    <w:rsid w:val="008E4E43"/>
    <w:rsid w:val="008E7767"/>
    <w:rsid w:val="008F659E"/>
    <w:rsid w:val="008F79C3"/>
    <w:rsid w:val="008F7F9A"/>
    <w:rsid w:val="00902368"/>
    <w:rsid w:val="009048FA"/>
    <w:rsid w:val="009051CF"/>
    <w:rsid w:val="00905E34"/>
    <w:rsid w:val="00915B37"/>
    <w:rsid w:val="009175B0"/>
    <w:rsid w:val="00930E37"/>
    <w:rsid w:val="00933F55"/>
    <w:rsid w:val="00941D71"/>
    <w:rsid w:val="00941F85"/>
    <w:rsid w:val="00942EB3"/>
    <w:rsid w:val="00943948"/>
    <w:rsid w:val="00947889"/>
    <w:rsid w:val="0096418C"/>
    <w:rsid w:val="009647FE"/>
    <w:rsid w:val="00965E17"/>
    <w:rsid w:val="00970E3E"/>
    <w:rsid w:val="00974EB4"/>
    <w:rsid w:val="00983E8E"/>
    <w:rsid w:val="00992E88"/>
    <w:rsid w:val="009A280A"/>
    <w:rsid w:val="009A3562"/>
    <w:rsid w:val="009A6A51"/>
    <w:rsid w:val="009B1E1F"/>
    <w:rsid w:val="009B28F6"/>
    <w:rsid w:val="009B4939"/>
    <w:rsid w:val="009B7167"/>
    <w:rsid w:val="009C4B4C"/>
    <w:rsid w:val="009C60FB"/>
    <w:rsid w:val="009C696E"/>
    <w:rsid w:val="009C6DBC"/>
    <w:rsid w:val="009D386D"/>
    <w:rsid w:val="009E0D7F"/>
    <w:rsid w:val="009F40BD"/>
    <w:rsid w:val="009F428A"/>
    <w:rsid w:val="009F6DC7"/>
    <w:rsid w:val="00A00F5A"/>
    <w:rsid w:val="00A05421"/>
    <w:rsid w:val="00A058B1"/>
    <w:rsid w:val="00A105C6"/>
    <w:rsid w:val="00A17651"/>
    <w:rsid w:val="00A22742"/>
    <w:rsid w:val="00A23F50"/>
    <w:rsid w:val="00A2484E"/>
    <w:rsid w:val="00A300F2"/>
    <w:rsid w:val="00A32933"/>
    <w:rsid w:val="00A32A82"/>
    <w:rsid w:val="00A411E7"/>
    <w:rsid w:val="00A45FEF"/>
    <w:rsid w:val="00A46E10"/>
    <w:rsid w:val="00A50057"/>
    <w:rsid w:val="00A5242D"/>
    <w:rsid w:val="00A54639"/>
    <w:rsid w:val="00A575F3"/>
    <w:rsid w:val="00A63462"/>
    <w:rsid w:val="00A7140F"/>
    <w:rsid w:val="00A73300"/>
    <w:rsid w:val="00A73D1B"/>
    <w:rsid w:val="00A7578F"/>
    <w:rsid w:val="00A76766"/>
    <w:rsid w:val="00A77F32"/>
    <w:rsid w:val="00A87035"/>
    <w:rsid w:val="00A9546A"/>
    <w:rsid w:val="00A95B19"/>
    <w:rsid w:val="00A95C13"/>
    <w:rsid w:val="00A95E70"/>
    <w:rsid w:val="00A96172"/>
    <w:rsid w:val="00AA1085"/>
    <w:rsid w:val="00AA3AD8"/>
    <w:rsid w:val="00AA5543"/>
    <w:rsid w:val="00AA5561"/>
    <w:rsid w:val="00AC17F1"/>
    <w:rsid w:val="00AD3A54"/>
    <w:rsid w:val="00AD4AC4"/>
    <w:rsid w:val="00AE3F22"/>
    <w:rsid w:val="00AF0AEF"/>
    <w:rsid w:val="00AF4CA9"/>
    <w:rsid w:val="00AF753E"/>
    <w:rsid w:val="00B112F0"/>
    <w:rsid w:val="00B131CF"/>
    <w:rsid w:val="00B17B94"/>
    <w:rsid w:val="00B2086D"/>
    <w:rsid w:val="00B2112A"/>
    <w:rsid w:val="00B2555E"/>
    <w:rsid w:val="00B2788E"/>
    <w:rsid w:val="00B301F8"/>
    <w:rsid w:val="00B34C79"/>
    <w:rsid w:val="00B4226F"/>
    <w:rsid w:val="00B43CC7"/>
    <w:rsid w:val="00B43FCB"/>
    <w:rsid w:val="00B452F1"/>
    <w:rsid w:val="00B702A2"/>
    <w:rsid w:val="00B711EA"/>
    <w:rsid w:val="00B74AFE"/>
    <w:rsid w:val="00B76352"/>
    <w:rsid w:val="00B77139"/>
    <w:rsid w:val="00B906BF"/>
    <w:rsid w:val="00BB6BF6"/>
    <w:rsid w:val="00BC0448"/>
    <w:rsid w:val="00BC0A2A"/>
    <w:rsid w:val="00BF08B8"/>
    <w:rsid w:val="00BF3746"/>
    <w:rsid w:val="00BF46E9"/>
    <w:rsid w:val="00C00ECC"/>
    <w:rsid w:val="00C017F8"/>
    <w:rsid w:val="00C01A19"/>
    <w:rsid w:val="00C04326"/>
    <w:rsid w:val="00C30935"/>
    <w:rsid w:val="00C603F5"/>
    <w:rsid w:val="00C7252D"/>
    <w:rsid w:val="00C72D1F"/>
    <w:rsid w:val="00C7315D"/>
    <w:rsid w:val="00C801BB"/>
    <w:rsid w:val="00C83AD8"/>
    <w:rsid w:val="00C83E44"/>
    <w:rsid w:val="00C91978"/>
    <w:rsid w:val="00C961E2"/>
    <w:rsid w:val="00CA316A"/>
    <w:rsid w:val="00CA3689"/>
    <w:rsid w:val="00CA5FC5"/>
    <w:rsid w:val="00CD6BC0"/>
    <w:rsid w:val="00CF47FE"/>
    <w:rsid w:val="00D1125C"/>
    <w:rsid w:val="00D13ABF"/>
    <w:rsid w:val="00D15B1E"/>
    <w:rsid w:val="00D1688E"/>
    <w:rsid w:val="00D16D74"/>
    <w:rsid w:val="00D174C0"/>
    <w:rsid w:val="00D17F72"/>
    <w:rsid w:val="00D25A62"/>
    <w:rsid w:val="00D47F48"/>
    <w:rsid w:val="00D546F7"/>
    <w:rsid w:val="00D57569"/>
    <w:rsid w:val="00D651FD"/>
    <w:rsid w:val="00D830B6"/>
    <w:rsid w:val="00D85DDD"/>
    <w:rsid w:val="00D9277F"/>
    <w:rsid w:val="00D95078"/>
    <w:rsid w:val="00DA75A1"/>
    <w:rsid w:val="00DC2C2B"/>
    <w:rsid w:val="00DC66BD"/>
    <w:rsid w:val="00DD13A6"/>
    <w:rsid w:val="00DE2B92"/>
    <w:rsid w:val="00DF0923"/>
    <w:rsid w:val="00DF2437"/>
    <w:rsid w:val="00DF7D8D"/>
    <w:rsid w:val="00E01174"/>
    <w:rsid w:val="00E13874"/>
    <w:rsid w:val="00E17A1A"/>
    <w:rsid w:val="00E20017"/>
    <w:rsid w:val="00E30F57"/>
    <w:rsid w:val="00E32044"/>
    <w:rsid w:val="00E479D0"/>
    <w:rsid w:val="00E54470"/>
    <w:rsid w:val="00E63A8B"/>
    <w:rsid w:val="00E8756B"/>
    <w:rsid w:val="00E93AE5"/>
    <w:rsid w:val="00EA0FED"/>
    <w:rsid w:val="00EA357E"/>
    <w:rsid w:val="00EA40E1"/>
    <w:rsid w:val="00EB1E77"/>
    <w:rsid w:val="00EC065A"/>
    <w:rsid w:val="00EC1293"/>
    <w:rsid w:val="00EC1932"/>
    <w:rsid w:val="00ED1F4C"/>
    <w:rsid w:val="00ED24CE"/>
    <w:rsid w:val="00EE4817"/>
    <w:rsid w:val="00EF0D6C"/>
    <w:rsid w:val="00EF4FF7"/>
    <w:rsid w:val="00F01325"/>
    <w:rsid w:val="00F0339B"/>
    <w:rsid w:val="00F202F0"/>
    <w:rsid w:val="00F26C13"/>
    <w:rsid w:val="00F3035F"/>
    <w:rsid w:val="00F31D80"/>
    <w:rsid w:val="00F32E69"/>
    <w:rsid w:val="00F364CE"/>
    <w:rsid w:val="00F4212D"/>
    <w:rsid w:val="00F43B56"/>
    <w:rsid w:val="00F50724"/>
    <w:rsid w:val="00F50CA7"/>
    <w:rsid w:val="00F53ED7"/>
    <w:rsid w:val="00F55E8A"/>
    <w:rsid w:val="00F57F23"/>
    <w:rsid w:val="00F6521E"/>
    <w:rsid w:val="00F70E74"/>
    <w:rsid w:val="00F808C7"/>
    <w:rsid w:val="00F81CE3"/>
    <w:rsid w:val="00F93324"/>
    <w:rsid w:val="00F950A2"/>
    <w:rsid w:val="00FA73C9"/>
    <w:rsid w:val="00FC147F"/>
    <w:rsid w:val="00FC2B93"/>
    <w:rsid w:val="00FD39FC"/>
    <w:rsid w:val="00FE1794"/>
    <w:rsid w:val="00FE4C8E"/>
    <w:rsid w:val="00FF0792"/>
    <w:rsid w:val="00FF3CCF"/>
    <w:rsid w:val="00FF5315"/>
    <w:rsid w:val="00FF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BF54"/>
  <w15:docId w15:val="{93DE0CC3-5E46-4462-A0EB-42C485CC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ABF"/>
  </w:style>
  <w:style w:type="paragraph" w:styleId="Heading1">
    <w:name w:val="heading 1"/>
    <w:basedOn w:val="Normal"/>
    <w:next w:val="Normal"/>
    <w:link w:val="Heading1Char"/>
    <w:uiPriority w:val="9"/>
    <w:qFormat/>
    <w:rsid w:val="00A45F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5F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5F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8C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364"/>
    <w:rPr>
      <w:rFonts w:ascii="Tahoma" w:hAnsi="Tahoma" w:cs="Tahoma"/>
      <w:sz w:val="16"/>
      <w:szCs w:val="16"/>
    </w:rPr>
  </w:style>
  <w:style w:type="paragraph" w:styleId="Header">
    <w:name w:val="header"/>
    <w:basedOn w:val="Normal"/>
    <w:link w:val="HeaderChar"/>
    <w:uiPriority w:val="99"/>
    <w:unhideWhenUsed/>
    <w:rsid w:val="001A1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8BC"/>
  </w:style>
  <w:style w:type="paragraph" w:styleId="Footer">
    <w:name w:val="footer"/>
    <w:basedOn w:val="Normal"/>
    <w:link w:val="FooterChar"/>
    <w:uiPriority w:val="99"/>
    <w:unhideWhenUsed/>
    <w:rsid w:val="00547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17"/>
  </w:style>
  <w:style w:type="paragraph" w:styleId="ListParagraph">
    <w:name w:val="List Paragraph"/>
    <w:basedOn w:val="Normal"/>
    <w:uiPriority w:val="34"/>
    <w:qFormat/>
    <w:rsid w:val="000A7102"/>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unhideWhenUsed/>
    <w:rsid w:val="00F6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5FEF"/>
    <w:pPr>
      <w:spacing w:after="0" w:line="240" w:lineRule="auto"/>
    </w:pPr>
  </w:style>
  <w:style w:type="character" w:customStyle="1" w:styleId="Heading1Char">
    <w:name w:val="Heading 1 Char"/>
    <w:basedOn w:val="DefaultParagraphFont"/>
    <w:link w:val="Heading1"/>
    <w:uiPriority w:val="9"/>
    <w:rsid w:val="00A45F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5F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5FE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8533AB"/>
    <w:pPr>
      <w:spacing w:line="259" w:lineRule="auto"/>
      <w:outlineLvl w:val="9"/>
    </w:pPr>
  </w:style>
  <w:style w:type="paragraph" w:styleId="TOC1">
    <w:name w:val="toc 1"/>
    <w:basedOn w:val="Normal"/>
    <w:next w:val="Normal"/>
    <w:autoRedefine/>
    <w:uiPriority w:val="39"/>
    <w:unhideWhenUsed/>
    <w:rsid w:val="008533AB"/>
    <w:pPr>
      <w:spacing w:after="100"/>
    </w:pPr>
  </w:style>
  <w:style w:type="paragraph" w:styleId="TOC2">
    <w:name w:val="toc 2"/>
    <w:basedOn w:val="Normal"/>
    <w:next w:val="Normal"/>
    <w:autoRedefine/>
    <w:uiPriority w:val="39"/>
    <w:unhideWhenUsed/>
    <w:rsid w:val="008533AB"/>
    <w:pPr>
      <w:spacing w:after="100"/>
      <w:ind w:left="220"/>
    </w:pPr>
  </w:style>
  <w:style w:type="paragraph" w:styleId="TOC3">
    <w:name w:val="toc 3"/>
    <w:basedOn w:val="Normal"/>
    <w:next w:val="Normal"/>
    <w:autoRedefine/>
    <w:uiPriority w:val="39"/>
    <w:unhideWhenUsed/>
    <w:rsid w:val="008533AB"/>
    <w:pPr>
      <w:spacing w:after="100"/>
      <w:ind w:left="440"/>
    </w:pPr>
  </w:style>
  <w:style w:type="character" w:styleId="Hyperlink">
    <w:name w:val="Hyperlink"/>
    <w:basedOn w:val="DefaultParagraphFont"/>
    <w:uiPriority w:val="99"/>
    <w:unhideWhenUsed/>
    <w:rsid w:val="008533AB"/>
    <w:rPr>
      <w:color w:val="0000FF" w:themeColor="hyperlink"/>
      <w:u w:val="single"/>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nhideWhenUsed/>
    <w:qFormat/>
    <w:rsid w:val="00227FDD"/>
    <w:pPr>
      <w:spacing w:after="0" w:line="240" w:lineRule="auto"/>
    </w:pPr>
    <w:rPr>
      <w:rFonts w:ascii="Calibri" w:eastAsiaTheme="minorEastAsia" w:hAnsi="Calibri" w:cs="Calibri"/>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227FDD"/>
    <w:rPr>
      <w:rFonts w:ascii="Calibri" w:eastAsiaTheme="minorEastAsia" w:hAnsi="Calibri" w:cs="Calibri"/>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227FDD"/>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227FDD"/>
    <w:pPr>
      <w:spacing w:after="0" w:line="240" w:lineRule="exact"/>
    </w:pPr>
    <w:rPr>
      <w:vertAlign w:val="superscript"/>
    </w:rPr>
  </w:style>
  <w:style w:type="paragraph" w:styleId="NormalWeb">
    <w:name w:val="Normal (Web)"/>
    <w:basedOn w:val="Normal"/>
    <w:uiPriority w:val="99"/>
    <w:semiHidden/>
    <w:unhideWhenUsed/>
    <w:rsid w:val="005145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4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37751">
      <w:bodyDiv w:val="1"/>
      <w:marLeft w:val="0"/>
      <w:marRight w:val="0"/>
      <w:marTop w:val="0"/>
      <w:marBottom w:val="0"/>
      <w:divBdr>
        <w:top w:val="none" w:sz="0" w:space="0" w:color="auto"/>
        <w:left w:val="none" w:sz="0" w:space="0" w:color="auto"/>
        <w:bottom w:val="none" w:sz="0" w:space="0" w:color="auto"/>
        <w:right w:val="none" w:sz="0" w:space="0" w:color="auto"/>
      </w:divBdr>
    </w:div>
    <w:div w:id="20480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Укупно</c:v>
                </c:pt>
              </c:strCache>
            </c:strRef>
          </c:tx>
          <c:invertIfNegative val="0"/>
          <c:cat>
            <c:strRef>
              <c:f>Sheet1!$A$2:$A$14</c:f>
              <c:strCache>
                <c:ptCount val="13"/>
                <c:pt idx="0">
                  <c:v>XI 2022</c:v>
                </c:pt>
                <c:pt idx="1">
                  <c:v>XII2022</c:v>
                </c:pt>
                <c:pt idx="2">
                  <c:v>I 2023</c:v>
                </c:pt>
                <c:pt idx="3">
                  <c:v>II 2023</c:v>
                </c:pt>
                <c:pt idx="4">
                  <c:v>III2023</c:v>
                </c:pt>
                <c:pt idx="5">
                  <c:v>IV2023</c:v>
                </c:pt>
                <c:pt idx="6">
                  <c:v>V 2023</c:v>
                </c:pt>
                <c:pt idx="7">
                  <c:v>VI 2023</c:v>
                </c:pt>
                <c:pt idx="8">
                  <c:v>VII 2023</c:v>
                </c:pt>
                <c:pt idx="9">
                  <c:v>VIII 2023</c:v>
                </c:pt>
                <c:pt idx="10">
                  <c:v>IX 2023</c:v>
                </c:pt>
                <c:pt idx="11">
                  <c:v>X 2023</c:v>
                </c:pt>
                <c:pt idx="12">
                  <c:v>XI 2023</c:v>
                </c:pt>
              </c:strCache>
            </c:strRef>
          </c:cat>
          <c:val>
            <c:numRef>
              <c:f>Sheet1!$B$2:$B$14</c:f>
              <c:numCache>
                <c:formatCode>#,##0</c:formatCode>
                <c:ptCount val="13"/>
                <c:pt idx="0">
                  <c:v>1155</c:v>
                </c:pt>
                <c:pt idx="1">
                  <c:v>1209</c:v>
                </c:pt>
                <c:pt idx="2">
                  <c:v>1312</c:v>
                </c:pt>
                <c:pt idx="3">
                  <c:v>1340</c:v>
                </c:pt>
                <c:pt idx="4">
                  <c:v>1372</c:v>
                </c:pt>
                <c:pt idx="5">
                  <c:v>1323</c:v>
                </c:pt>
                <c:pt idx="6">
                  <c:v>1300</c:v>
                </c:pt>
                <c:pt idx="7">
                  <c:v>1241</c:v>
                </c:pt>
                <c:pt idx="8">
                  <c:v>1263</c:v>
                </c:pt>
                <c:pt idx="9">
                  <c:v>1141</c:v>
                </c:pt>
                <c:pt idx="10">
                  <c:v>1131</c:v>
                </c:pt>
                <c:pt idx="11">
                  <c:v>1124</c:v>
                </c:pt>
                <c:pt idx="12">
                  <c:v>1079</c:v>
                </c:pt>
              </c:numCache>
            </c:numRef>
          </c:val>
          <c:extLst>
            <c:ext xmlns:c16="http://schemas.microsoft.com/office/drawing/2014/chart" uri="{C3380CC4-5D6E-409C-BE32-E72D297353CC}">
              <c16:uniqueId val="{00000000-37B9-4912-9499-E9EC74B9056C}"/>
            </c:ext>
          </c:extLst>
        </c:ser>
        <c:ser>
          <c:idx val="1"/>
          <c:order val="1"/>
          <c:tx>
            <c:strRef>
              <c:f>Sheet1!$C$1</c:f>
              <c:strCache>
                <c:ptCount val="1"/>
                <c:pt idx="0">
                  <c:v>Жене</c:v>
                </c:pt>
              </c:strCache>
            </c:strRef>
          </c:tx>
          <c:invertIfNegative val="0"/>
          <c:cat>
            <c:strRef>
              <c:f>Sheet1!$A$2:$A$14</c:f>
              <c:strCache>
                <c:ptCount val="13"/>
                <c:pt idx="0">
                  <c:v>XI 2022</c:v>
                </c:pt>
                <c:pt idx="1">
                  <c:v>XII2022</c:v>
                </c:pt>
                <c:pt idx="2">
                  <c:v>I 2023</c:v>
                </c:pt>
                <c:pt idx="3">
                  <c:v>II 2023</c:v>
                </c:pt>
                <c:pt idx="4">
                  <c:v>III2023</c:v>
                </c:pt>
                <c:pt idx="5">
                  <c:v>IV2023</c:v>
                </c:pt>
                <c:pt idx="6">
                  <c:v>V 2023</c:v>
                </c:pt>
                <c:pt idx="7">
                  <c:v>VI 2023</c:v>
                </c:pt>
                <c:pt idx="8">
                  <c:v>VII 2023</c:v>
                </c:pt>
                <c:pt idx="9">
                  <c:v>VIII 2023</c:v>
                </c:pt>
                <c:pt idx="10">
                  <c:v>IX 2023</c:v>
                </c:pt>
                <c:pt idx="11">
                  <c:v>X 2023</c:v>
                </c:pt>
                <c:pt idx="12">
                  <c:v>XI 2023</c:v>
                </c:pt>
              </c:strCache>
            </c:strRef>
          </c:cat>
          <c:val>
            <c:numRef>
              <c:f>Sheet1!$C$2:$C$14</c:f>
              <c:numCache>
                <c:formatCode>#,##0</c:formatCode>
                <c:ptCount val="13"/>
                <c:pt idx="0">
                  <c:v>565</c:v>
                </c:pt>
                <c:pt idx="1">
                  <c:v>581</c:v>
                </c:pt>
                <c:pt idx="2">
                  <c:v>631</c:v>
                </c:pt>
                <c:pt idx="3">
                  <c:v>650</c:v>
                </c:pt>
                <c:pt idx="4">
                  <c:v>665</c:v>
                </c:pt>
                <c:pt idx="5">
                  <c:v>643</c:v>
                </c:pt>
                <c:pt idx="6">
                  <c:v>639</c:v>
                </c:pt>
                <c:pt idx="7">
                  <c:v>606</c:v>
                </c:pt>
                <c:pt idx="8">
                  <c:v>614</c:v>
                </c:pt>
                <c:pt idx="9">
                  <c:v>569</c:v>
                </c:pt>
                <c:pt idx="10">
                  <c:v>551</c:v>
                </c:pt>
                <c:pt idx="11">
                  <c:v>543</c:v>
                </c:pt>
                <c:pt idx="12">
                  <c:v>514</c:v>
                </c:pt>
              </c:numCache>
            </c:numRef>
          </c:val>
          <c:extLst>
            <c:ext xmlns:c16="http://schemas.microsoft.com/office/drawing/2014/chart" uri="{C3380CC4-5D6E-409C-BE32-E72D297353CC}">
              <c16:uniqueId val="{00000001-37B9-4912-9499-E9EC74B9056C}"/>
            </c:ext>
          </c:extLst>
        </c:ser>
        <c:dLbls>
          <c:showLegendKey val="0"/>
          <c:showVal val="0"/>
          <c:showCatName val="0"/>
          <c:showSerName val="0"/>
          <c:showPercent val="0"/>
          <c:showBubbleSize val="0"/>
        </c:dLbls>
        <c:gapWidth val="150"/>
        <c:shape val="box"/>
        <c:axId val="63043840"/>
        <c:axId val="63176704"/>
        <c:axId val="0"/>
      </c:bar3DChart>
      <c:catAx>
        <c:axId val="63043840"/>
        <c:scaling>
          <c:orientation val="minMax"/>
        </c:scaling>
        <c:delete val="0"/>
        <c:axPos val="b"/>
        <c:numFmt formatCode="General" sourceLinked="1"/>
        <c:majorTickMark val="out"/>
        <c:minorTickMark val="none"/>
        <c:tickLblPos val="nextTo"/>
        <c:crossAx val="63176704"/>
        <c:crosses val="autoZero"/>
        <c:auto val="1"/>
        <c:lblAlgn val="ctr"/>
        <c:lblOffset val="100"/>
        <c:noMultiLvlLbl val="0"/>
      </c:catAx>
      <c:valAx>
        <c:axId val="63176704"/>
        <c:scaling>
          <c:orientation val="minMax"/>
        </c:scaling>
        <c:delete val="0"/>
        <c:axPos val="l"/>
        <c:majorGridlines/>
        <c:numFmt formatCode="#,##0" sourceLinked="1"/>
        <c:majorTickMark val="out"/>
        <c:minorTickMark val="none"/>
        <c:tickLblPos val="nextTo"/>
        <c:crossAx val="63043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укупно</c:v>
                </c:pt>
              </c:strCache>
            </c:strRef>
          </c:tx>
          <c:spPr>
            <a:solidFill>
              <a:schemeClr val="accent1"/>
            </a:solidFill>
            <a:ln>
              <a:noFill/>
            </a:ln>
            <a:effectLst/>
          </c:spPr>
          <c:invertIfNegative val="0"/>
          <c:cat>
            <c:strRef>
              <c:f>Sheet1!$A$2:$A$11</c:f>
              <c:strCache>
                <c:ptCount val="10"/>
                <c:pt idx="0">
                  <c:v>I</c:v>
                </c:pt>
                <c:pt idx="1">
                  <c:v>II</c:v>
                </c:pt>
                <c:pt idx="2">
                  <c:v>III</c:v>
                </c:pt>
                <c:pt idx="3">
                  <c:v>IV</c:v>
                </c:pt>
                <c:pt idx="4">
                  <c:v>V</c:v>
                </c:pt>
                <c:pt idx="5">
                  <c:v>VI-1</c:v>
                </c:pt>
                <c:pt idx="6">
                  <c:v>VI-2</c:v>
                </c:pt>
                <c:pt idx="7">
                  <c:v>VII-1</c:v>
                </c:pt>
                <c:pt idx="8">
                  <c:v>VII-2</c:v>
                </c:pt>
                <c:pt idx="9">
                  <c:v>VIII</c:v>
                </c:pt>
              </c:strCache>
            </c:strRef>
          </c:cat>
          <c:val>
            <c:numRef>
              <c:f>Sheet1!$B$2:$B$11</c:f>
              <c:numCache>
                <c:formatCode>General</c:formatCode>
                <c:ptCount val="10"/>
                <c:pt idx="0">
                  <c:v>556</c:v>
                </c:pt>
                <c:pt idx="1">
                  <c:v>45</c:v>
                </c:pt>
                <c:pt idx="2">
                  <c:v>370</c:v>
                </c:pt>
                <c:pt idx="3">
                  <c:v>299</c:v>
                </c:pt>
                <c:pt idx="4">
                  <c:v>11</c:v>
                </c:pt>
                <c:pt idx="5">
                  <c:v>16</c:v>
                </c:pt>
                <c:pt idx="6">
                  <c:v>24</c:v>
                </c:pt>
                <c:pt idx="7">
                  <c:v>26</c:v>
                </c:pt>
                <c:pt idx="8">
                  <c:v>0</c:v>
                </c:pt>
                <c:pt idx="9">
                  <c:v>0</c:v>
                </c:pt>
              </c:numCache>
            </c:numRef>
          </c:val>
          <c:extLst>
            <c:ext xmlns:c16="http://schemas.microsoft.com/office/drawing/2014/chart" uri="{C3380CC4-5D6E-409C-BE32-E72D297353CC}">
              <c16:uniqueId val="{00000000-643A-41DF-8F00-1FE44521F5BB}"/>
            </c:ext>
          </c:extLst>
        </c:ser>
        <c:ser>
          <c:idx val="1"/>
          <c:order val="1"/>
          <c:tx>
            <c:strRef>
              <c:f>Sheet1!$C$1</c:f>
              <c:strCache>
                <c:ptCount val="1"/>
                <c:pt idx="0">
                  <c:v>жене</c:v>
                </c:pt>
              </c:strCache>
            </c:strRef>
          </c:tx>
          <c:spPr>
            <a:solidFill>
              <a:schemeClr val="accent2"/>
            </a:solidFill>
            <a:ln>
              <a:noFill/>
            </a:ln>
            <a:effectLst/>
          </c:spPr>
          <c:invertIfNegative val="0"/>
          <c:cat>
            <c:strRef>
              <c:f>Sheet1!$A$2:$A$11</c:f>
              <c:strCache>
                <c:ptCount val="10"/>
                <c:pt idx="0">
                  <c:v>I</c:v>
                </c:pt>
                <c:pt idx="1">
                  <c:v>II</c:v>
                </c:pt>
                <c:pt idx="2">
                  <c:v>III</c:v>
                </c:pt>
                <c:pt idx="3">
                  <c:v>IV</c:v>
                </c:pt>
                <c:pt idx="4">
                  <c:v>V</c:v>
                </c:pt>
                <c:pt idx="5">
                  <c:v>VI-1</c:v>
                </c:pt>
                <c:pt idx="6">
                  <c:v>VI-2</c:v>
                </c:pt>
                <c:pt idx="7">
                  <c:v>VII-1</c:v>
                </c:pt>
                <c:pt idx="8">
                  <c:v>VII-2</c:v>
                </c:pt>
                <c:pt idx="9">
                  <c:v>VIII</c:v>
                </c:pt>
              </c:strCache>
            </c:strRef>
          </c:cat>
          <c:val>
            <c:numRef>
              <c:f>Sheet1!$C$2:$C$11</c:f>
              <c:numCache>
                <c:formatCode>General</c:formatCode>
                <c:ptCount val="10"/>
                <c:pt idx="0">
                  <c:v>305</c:v>
                </c:pt>
                <c:pt idx="1">
                  <c:v>20</c:v>
                </c:pt>
                <c:pt idx="2">
                  <c:v>142</c:v>
                </c:pt>
                <c:pt idx="3">
                  <c:v>161</c:v>
                </c:pt>
                <c:pt idx="4">
                  <c:v>2</c:v>
                </c:pt>
                <c:pt idx="5">
                  <c:v>6</c:v>
                </c:pt>
                <c:pt idx="6">
                  <c:v>15</c:v>
                </c:pt>
                <c:pt idx="7">
                  <c:v>20</c:v>
                </c:pt>
                <c:pt idx="8">
                  <c:v>0</c:v>
                </c:pt>
                <c:pt idx="9">
                  <c:v>0</c:v>
                </c:pt>
              </c:numCache>
            </c:numRef>
          </c:val>
          <c:extLst>
            <c:ext xmlns:c16="http://schemas.microsoft.com/office/drawing/2014/chart" uri="{C3380CC4-5D6E-409C-BE32-E72D297353CC}">
              <c16:uniqueId val="{00000001-643A-41DF-8F00-1FE44521F5BB}"/>
            </c:ext>
          </c:extLst>
        </c:ser>
        <c:dLbls>
          <c:showLegendKey val="0"/>
          <c:showVal val="0"/>
          <c:showCatName val="0"/>
          <c:showSerName val="0"/>
          <c:showPercent val="0"/>
          <c:showBubbleSize val="0"/>
        </c:dLbls>
        <c:gapWidth val="219"/>
        <c:overlap val="-27"/>
        <c:axId val="421669248"/>
        <c:axId val="421669576"/>
      </c:barChart>
      <c:catAx>
        <c:axId val="42166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669576"/>
        <c:crosses val="autoZero"/>
        <c:auto val="1"/>
        <c:lblAlgn val="ctr"/>
        <c:lblOffset val="100"/>
        <c:noMultiLvlLbl val="0"/>
      </c:catAx>
      <c:valAx>
        <c:axId val="421669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66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Укупно</c:v>
                </c:pt>
              </c:strCache>
            </c:strRef>
          </c:tx>
          <c:invertIfNegative val="0"/>
          <c:cat>
            <c:strRef>
              <c:f>Sheet1!$A$2:$A$11</c:f>
              <c:strCache>
                <c:ptCount val="10"/>
                <c:pt idx="0">
                  <c:v>I</c:v>
                </c:pt>
                <c:pt idx="1">
                  <c:v>II</c:v>
                </c:pt>
                <c:pt idx="2">
                  <c:v>III</c:v>
                </c:pt>
                <c:pt idx="3">
                  <c:v>IV</c:v>
                </c:pt>
                <c:pt idx="4">
                  <c:v>V</c:v>
                </c:pt>
                <c:pt idx="5">
                  <c:v>VI-1</c:v>
                </c:pt>
                <c:pt idx="6">
                  <c:v>VI-2</c:v>
                </c:pt>
                <c:pt idx="7">
                  <c:v>VII-1</c:v>
                </c:pt>
                <c:pt idx="8">
                  <c:v>VII-2</c:v>
                </c:pt>
                <c:pt idx="9">
                  <c:v>VIII</c:v>
                </c:pt>
              </c:strCache>
            </c:strRef>
          </c:cat>
          <c:val>
            <c:numRef>
              <c:f>Sheet1!$B$2:$B$11</c:f>
              <c:numCache>
                <c:formatCode>#,##0</c:formatCode>
                <c:ptCount val="10"/>
                <c:pt idx="0">
                  <c:v>448</c:v>
                </c:pt>
                <c:pt idx="1">
                  <c:v>20</c:v>
                </c:pt>
                <c:pt idx="2">
                  <c:v>288</c:v>
                </c:pt>
                <c:pt idx="3">
                  <c:v>247</c:v>
                </c:pt>
                <c:pt idx="4">
                  <c:v>6</c:v>
                </c:pt>
                <c:pt idx="5">
                  <c:v>9</c:v>
                </c:pt>
                <c:pt idx="6">
                  <c:v>20</c:v>
                </c:pt>
                <c:pt idx="7">
                  <c:v>41</c:v>
                </c:pt>
                <c:pt idx="8" formatCode="General">
                  <c:v>0</c:v>
                </c:pt>
                <c:pt idx="9" formatCode="General">
                  <c:v>0</c:v>
                </c:pt>
              </c:numCache>
            </c:numRef>
          </c:val>
          <c:extLst>
            <c:ext xmlns:c16="http://schemas.microsoft.com/office/drawing/2014/chart" uri="{C3380CC4-5D6E-409C-BE32-E72D297353CC}">
              <c16:uniqueId val="{00000000-6FAE-4F75-AA83-0DC26A4092B2}"/>
            </c:ext>
          </c:extLst>
        </c:ser>
        <c:ser>
          <c:idx val="1"/>
          <c:order val="1"/>
          <c:tx>
            <c:strRef>
              <c:f>Sheet1!$C$1</c:f>
              <c:strCache>
                <c:ptCount val="1"/>
                <c:pt idx="0">
                  <c:v>Жене</c:v>
                </c:pt>
              </c:strCache>
            </c:strRef>
          </c:tx>
          <c:invertIfNegative val="0"/>
          <c:cat>
            <c:strRef>
              <c:f>Sheet1!$A$2:$A$11</c:f>
              <c:strCache>
                <c:ptCount val="10"/>
                <c:pt idx="0">
                  <c:v>I</c:v>
                </c:pt>
                <c:pt idx="1">
                  <c:v>II</c:v>
                </c:pt>
                <c:pt idx="2">
                  <c:v>III</c:v>
                </c:pt>
                <c:pt idx="3">
                  <c:v>IV</c:v>
                </c:pt>
                <c:pt idx="4">
                  <c:v>V</c:v>
                </c:pt>
                <c:pt idx="5">
                  <c:v>VI-1</c:v>
                </c:pt>
                <c:pt idx="6">
                  <c:v>VI-2</c:v>
                </c:pt>
                <c:pt idx="7">
                  <c:v>VII-1</c:v>
                </c:pt>
                <c:pt idx="8">
                  <c:v>VII-2</c:v>
                </c:pt>
                <c:pt idx="9">
                  <c:v>VIII</c:v>
                </c:pt>
              </c:strCache>
            </c:strRef>
          </c:cat>
          <c:val>
            <c:numRef>
              <c:f>Sheet1!$C$2:$C$11</c:f>
              <c:numCache>
                <c:formatCode>#,##0</c:formatCode>
                <c:ptCount val="10"/>
                <c:pt idx="0">
                  <c:v>233</c:v>
                </c:pt>
                <c:pt idx="1">
                  <c:v>7</c:v>
                </c:pt>
                <c:pt idx="2">
                  <c:v>88</c:v>
                </c:pt>
                <c:pt idx="3">
                  <c:v>138</c:v>
                </c:pt>
                <c:pt idx="4">
                  <c:v>2</c:v>
                </c:pt>
                <c:pt idx="5">
                  <c:v>6</c:v>
                </c:pt>
                <c:pt idx="6">
                  <c:v>12</c:v>
                </c:pt>
                <c:pt idx="7">
                  <c:v>28</c:v>
                </c:pt>
                <c:pt idx="8" formatCode="General">
                  <c:v>0</c:v>
                </c:pt>
                <c:pt idx="9" formatCode="General">
                  <c:v>0</c:v>
                </c:pt>
              </c:numCache>
            </c:numRef>
          </c:val>
          <c:extLst>
            <c:ext xmlns:c16="http://schemas.microsoft.com/office/drawing/2014/chart" uri="{C3380CC4-5D6E-409C-BE32-E72D297353CC}">
              <c16:uniqueId val="{00000001-6FAE-4F75-AA83-0DC26A4092B2}"/>
            </c:ext>
          </c:extLst>
        </c:ser>
        <c:dLbls>
          <c:showLegendKey val="0"/>
          <c:showVal val="0"/>
          <c:showCatName val="0"/>
          <c:showSerName val="0"/>
          <c:showPercent val="0"/>
          <c:showBubbleSize val="0"/>
        </c:dLbls>
        <c:gapWidth val="150"/>
        <c:shape val="box"/>
        <c:axId val="63206528"/>
        <c:axId val="63208064"/>
        <c:axId val="0"/>
      </c:bar3DChart>
      <c:catAx>
        <c:axId val="63206528"/>
        <c:scaling>
          <c:orientation val="minMax"/>
        </c:scaling>
        <c:delete val="0"/>
        <c:axPos val="b"/>
        <c:numFmt formatCode="General" sourceLinked="0"/>
        <c:majorTickMark val="out"/>
        <c:minorTickMark val="none"/>
        <c:tickLblPos val="nextTo"/>
        <c:crossAx val="63208064"/>
        <c:crosses val="autoZero"/>
        <c:auto val="1"/>
        <c:lblAlgn val="ctr"/>
        <c:lblOffset val="100"/>
        <c:noMultiLvlLbl val="0"/>
      </c:catAx>
      <c:valAx>
        <c:axId val="63208064"/>
        <c:scaling>
          <c:orientation val="minMax"/>
        </c:scaling>
        <c:delete val="0"/>
        <c:axPos val="l"/>
        <c:numFmt formatCode="#,##0" sourceLinked="1"/>
        <c:majorTickMark val="out"/>
        <c:minorTickMark val="none"/>
        <c:tickLblPos val="nextTo"/>
        <c:crossAx val="632065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ukupno</c:v>
                </c:pt>
              </c:strCache>
            </c:strRef>
          </c:tx>
          <c:spPr>
            <a:solidFill>
              <a:schemeClr val="accent1"/>
            </a:solidFill>
            <a:ln>
              <a:noFill/>
            </a:ln>
            <a:effectLst/>
            <a:sp3d/>
          </c:spPr>
          <c:invertIfNegative val="0"/>
          <c:cat>
            <c:strRef>
              <c:f>Sheet1!$A$2:$A$12</c:f>
              <c:strCache>
                <c:ptCount val="11"/>
                <c:pt idx="0">
                  <c:v>15-19 god.</c:v>
                </c:pt>
                <c:pt idx="1">
                  <c:v>20-24 god.</c:v>
                </c:pt>
                <c:pt idx="2">
                  <c:v>25-29 god.</c:v>
                </c:pt>
                <c:pt idx="3">
                  <c:v>30-34 god.</c:v>
                </c:pt>
                <c:pt idx="4">
                  <c:v>35-39 god.</c:v>
                </c:pt>
                <c:pt idx="5">
                  <c:v>40-44 god.</c:v>
                </c:pt>
                <c:pt idx="6">
                  <c:v>45-49 god.</c:v>
                </c:pt>
                <c:pt idx="7">
                  <c:v>50-54 god.</c:v>
                </c:pt>
                <c:pt idx="8">
                  <c:v>55-59 god.</c:v>
                </c:pt>
                <c:pt idx="9">
                  <c:v>60-64 god.</c:v>
                </c:pt>
                <c:pt idx="10">
                  <c:v>65 I više</c:v>
                </c:pt>
              </c:strCache>
            </c:strRef>
          </c:cat>
          <c:val>
            <c:numRef>
              <c:f>Sheet1!$B$2:$B$12</c:f>
              <c:numCache>
                <c:formatCode>General</c:formatCode>
                <c:ptCount val="11"/>
                <c:pt idx="0">
                  <c:v>49</c:v>
                </c:pt>
                <c:pt idx="1">
                  <c:v>112</c:v>
                </c:pt>
                <c:pt idx="2">
                  <c:v>105</c:v>
                </c:pt>
                <c:pt idx="3">
                  <c:v>105</c:v>
                </c:pt>
                <c:pt idx="4">
                  <c:v>101</c:v>
                </c:pt>
                <c:pt idx="5">
                  <c:v>139</c:v>
                </c:pt>
                <c:pt idx="6">
                  <c:v>167</c:v>
                </c:pt>
                <c:pt idx="7">
                  <c:v>194</c:v>
                </c:pt>
                <c:pt idx="8">
                  <c:v>215</c:v>
                </c:pt>
                <c:pt idx="9">
                  <c:v>170</c:v>
                </c:pt>
                <c:pt idx="10">
                  <c:v>0</c:v>
                </c:pt>
              </c:numCache>
            </c:numRef>
          </c:val>
          <c:extLst>
            <c:ext xmlns:c16="http://schemas.microsoft.com/office/drawing/2014/chart" uri="{C3380CC4-5D6E-409C-BE32-E72D297353CC}">
              <c16:uniqueId val="{00000000-AF8A-441B-B6FC-03B9275B3FF3}"/>
            </c:ext>
          </c:extLst>
        </c:ser>
        <c:ser>
          <c:idx val="1"/>
          <c:order val="1"/>
          <c:tx>
            <c:strRef>
              <c:f>Sheet1!$C$1</c:f>
              <c:strCache>
                <c:ptCount val="1"/>
                <c:pt idx="0">
                  <c:v>žene</c:v>
                </c:pt>
              </c:strCache>
            </c:strRef>
          </c:tx>
          <c:spPr>
            <a:solidFill>
              <a:schemeClr val="accent2"/>
            </a:solidFill>
            <a:ln>
              <a:noFill/>
            </a:ln>
            <a:effectLst/>
            <a:sp3d/>
          </c:spPr>
          <c:invertIfNegative val="0"/>
          <c:cat>
            <c:strRef>
              <c:f>Sheet1!$A$2:$A$12</c:f>
              <c:strCache>
                <c:ptCount val="11"/>
                <c:pt idx="0">
                  <c:v>15-19 god.</c:v>
                </c:pt>
                <c:pt idx="1">
                  <c:v>20-24 god.</c:v>
                </c:pt>
                <c:pt idx="2">
                  <c:v>25-29 god.</c:v>
                </c:pt>
                <c:pt idx="3">
                  <c:v>30-34 god.</c:v>
                </c:pt>
                <c:pt idx="4">
                  <c:v>35-39 god.</c:v>
                </c:pt>
                <c:pt idx="5">
                  <c:v>40-44 god.</c:v>
                </c:pt>
                <c:pt idx="6">
                  <c:v>45-49 god.</c:v>
                </c:pt>
                <c:pt idx="7">
                  <c:v>50-54 god.</c:v>
                </c:pt>
                <c:pt idx="8">
                  <c:v>55-59 god.</c:v>
                </c:pt>
                <c:pt idx="9">
                  <c:v>60-64 god.</c:v>
                </c:pt>
                <c:pt idx="10">
                  <c:v>65 I više</c:v>
                </c:pt>
              </c:strCache>
            </c:strRef>
          </c:cat>
          <c:val>
            <c:numRef>
              <c:f>Sheet1!$C$2:$C$12</c:f>
              <c:numCache>
                <c:formatCode>General</c:formatCode>
                <c:ptCount val="11"/>
                <c:pt idx="0">
                  <c:v>26</c:v>
                </c:pt>
                <c:pt idx="1">
                  <c:v>56</c:v>
                </c:pt>
                <c:pt idx="2">
                  <c:v>48</c:v>
                </c:pt>
                <c:pt idx="3">
                  <c:v>51</c:v>
                </c:pt>
                <c:pt idx="4">
                  <c:v>58</c:v>
                </c:pt>
                <c:pt idx="5">
                  <c:v>69</c:v>
                </c:pt>
                <c:pt idx="6">
                  <c:v>91</c:v>
                </c:pt>
                <c:pt idx="7">
                  <c:v>108</c:v>
                </c:pt>
                <c:pt idx="8">
                  <c:v>103</c:v>
                </c:pt>
                <c:pt idx="9">
                  <c:v>72</c:v>
                </c:pt>
                <c:pt idx="10">
                  <c:v>0</c:v>
                </c:pt>
              </c:numCache>
            </c:numRef>
          </c:val>
          <c:extLst>
            <c:ext xmlns:c16="http://schemas.microsoft.com/office/drawing/2014/chart" uri="{C3380CC4-5D6E-409C-BE32-E72D297353CC}">
              <c16:uniqueId val="{00000001-AF8A-441B-B6FC-03B9275B3FF3}"/>
            </c:ext>
          </c:extLst>
        </c:ser>
        <c:dLbls>
          <c:showLegendKey val="0"/>
          <c:showVal val="0"/>
          <c:showCatName val="0"/>
          <c:showSerName val="0"/>
          <c:showPercent val="0"/>
          <c:showBubbleSize val="0"/>
        </c:dLbls>
        <c:gapWidth val="150"/>
        <c:shape val="box"/>
        <c:axId val="397580400"/>
        <c:axId val="397574168"/>
        <c:axId val="0"/>
      </c:bar3DChart>
      <c:catAx>
        <c:axId val="397580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74168"/>
        <c:crosses val="autoZero"/>
        <c:auto val="1"/>
        <c:lblAlgn val="ctr"/>
        <c:lblOffset val="100"/>
        <c:noMultiLvlLbl val="0"/>
      </c:catAx>
      <c:valAx>
        <c:axId val="397574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8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BC4E4-3C46-4628-A208-D28409BB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21</Pages>
  <Words>6462</Words>
  <Characters>36834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Opstina Doljevac</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Spasic</dc:creator>
  <cp:keywords/>
  <dc:description/>
  <cp:lastModifiedBy>Snezana Dinic</cp:lastModifiedBy>
  <cp:revision>78</cp:revision>
  <cp:lastPrinted>2024-03-20T09:30:00Z</cp:lastPrinted>
  <dcterms:created xsi:type="dcterms:W3CDTF">2023-12-25T09:42:00Z</dcterms:created>
  <dcterms:modified xsi:type="dcterms:W3CDTF">2024-03-20T10:11:00Z</dcterms:modified>
</cp:coreProperties>
</file>